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BB6E37" w14:textId="7A3809BD" w:rsidR="004652E6" w:rsidRDefault="00C04950" w:rsidP="00C04950">
      <w:pPr>
        <w:tabs>
          <w:tab w:val="center" w:pos="4680"/>
        </w:tabs>
        <w:spacing w:after="0"/>
        <w:jc w:val="center"/>
        <w:rPr>
          <w:rFonts w:ascii="Times New Roman" w:hAnsi="Times New Roman" w:cs="Times New Roman"/>
          <w:sz w:val="28"/>
          <w:szCs w:val="28"/>
        </w:rPr>
      </w:pPr>
      <w:bookmarkStart w:id="0" w:name="_Hlk19633923"/>
      <w:r>
        <w:rPr>
          <w:rFonts w:ascii="Times New Roman" w:hAnsi="Times New Roman" w:cs="Times New Roman"/>
          <w:noProof/>
          <w:sz w:val="28"/>
          <w:szCs w:val="28"/>
          <w:lang w:val="ru-RU" w:eastAsia="ru-RU"/>
        </w:rPr>
        <w:drawing>
          <wp:inline distT="0" distB="0" distL="0" distR="0" wp14:anchorId="38078174" wp14:editId="40ACBE2A">
            <wp:extent cx="1438910" cy="1438910"/>
            <wp:effectExtent l="0" t="0" r="889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38910" cy="1438910"/>
                    </a:xfrm>
                    <a:prstGeom prst="rect">
                      <a:avLst/>
                    </a:prstGeom>
                    <a:noFill/>
                  </pic:spPr>
                </pic:pic>
              </a:graphicData>
            </a:graphic>
          </wp:inline>
        </w:drawing>
      </w:r>
    </w:p>
    <w:p w14:paraId="52DA95B0" w14:textId="77777777" w:rsidR="007D7A3C" w:rsidRPr="00C04950" w:rsidRDefault="007D7A3C" w:rsidP="00C04950">
      <w:pPr>
        <w:tabs>
          <w:tab w:val="center" w:pos="4680"/>
        </w:tabs>
        <w:spacing w:after="0"/>
        <w:jc w:val="center"/>
        <w:rPr>
          <w:rFonts w:ascii="Times New Roman" w:hAnsi="Times New Roman" w:cs="Times New Roman"/>
          <w:sz w:val="28"/>
          <w:szCs w:val="28"/>
        </w:rPr>
      </w:pPr>
    </w:p>
    <w:p w14:paraId="68BD6663" w14:textId="1679D813" w:rsidR="00A56B01" w:rsidRPr="00C04950" w:rsidRDefault="000B02BC" w:rsidP="00C04950">
      <w:pPr>
        <w:spacing w:after="0"/>
        <w:jc w:val="center"/>
        <w:rPr>
          <w:rFonts w:ascii="Times New Roman" w:eastAsia="Calibri" w:hAnsi="Times New Roman" w:cs="Times New Roman"/>
          <w:b/>
          <w:sz w:val="28"/>
          <w:szCs w:val="28"/>
          <w:lang w:eastAsia="ru-RU"/>
        </w:rPr>
      </w:pPr>
      <w:r w:rsidRPr="00C04950">
        <w:rPr>
          <w:rFonts w:ascii="Times New Roman" w:eastAsia="Calibri" w:hAnsi="Times New Roman" w:cs="Times New Roman"/>
          <w:b/>
          <w:sz w:val="28"/>
          <w:szCs w:val="28"/>
          <w:lang w:eastAsia="ru-RU"/>
        </w:rPr>
        <w:t xml:space="preserve">CONCEPT NOTE </w:t>
      </w:r>
      <w:bookmarkStart w:id="1" w:name="_Hlk19633948"/>
      <w:r w:rsidRPr="00C04950">
        <w:rPr>
          <w:rFonts w:ascii="Times New Roman" w:eastAsia="Calibri" w:hAnsi="Times New Roman" w:cs="Times New Roman"/>
          <w:b/>
          <w:sz w:val="28"/>
          <w:szCs w:val="28"/>
          <w:lang w:eastAsia="ru-RU"/>
        </w:rPr>
        <w:t xml:space="preserve">ON </w:t>
      </w:r>
      <w:bookmarkEnd w:id="0"/>
      <w:r w:rsidR="00C004F8" w:rsidRPr="00C04950">
        <w:rPr>
          <w:rFonts w:ascii="Times New Roman" w:eastAsia="Calibri" w:hAnsi="Times New Roman" w:cs="Times New Roman"/>
          <w:b/>
          <w:sz w:val="28"/>
          <w:szCs w:val="28"/>
          <w:lang w:eastAsia="ru-RU"/>
        </w:rPr>
        <w:t>CREATION OF</w:t>
      </w:r>
      <w:r w:rsidR="00961E37" w:rsidRPr="00C04950">
        <w:rPr>
          <w:rFonts w:ascii="Times New Roman" w:eastAsia="Calibri" w:hAnsi="Times New Roman" w:cs="Times New Roman"/>
          <w:b/>
          <w:sz w:val="28"/>
          <w:szCs w:val="28"/>
          <w:lang w:eastAsia="ru-RU"/>
        </w:rPr>
        <w:t xml:space="preserve">                                                                                                </w:t>
      </w:r>
      <w:bookmarkEnd w:id="1"/>
      <w:r w:rsidR="00C004F8" w:rsidRPr="00C04950">
        <w:rPr>
          <w:rFonts w:ascii="Times New Roman" w:eastAsia="Calibri" w:hAnsi="Times New Roman" w:cs="Times New Roman"/>
          <w:b/>
          <w:sz w:val="28"/>
          <w:szCs w:val="28"/>
          <w:lang w:eastAsia="ru-RU"/>
        </w:rPr>
        <w:t>ISLAMIC FOOD PROCESSING</w:t>
      </w:r>
      <w:r w:rsidRPr="00C04950">
        <w:rPr>
          <w:rFonts w:ascii="Times New Roman" w:eastAsia="Calibri" w:hAnsi="Times New Roman" w:cs="Times New Roman"/>
          <w:b/>
          <w:sz w:val="28"/>
          <w:szCs w:val="28"/>
          <w:lang w:eastAsia="ru-RU"/>
        </w:rPr>
        <w:t xml:space="preserve"> ASSOCIATION (</w:t>
      </w:r>
      <w:r w:rsidR="00330589" w:rsidRPr="00C04950">
        <w:rPr>
          <w:rFonts w:ascii="Times New Roman" w:eastAsia="Calibri" w:hAnsi="Times New Roman" w:cs="Times New Roman"/>
          <w:b/>
          <w:sz w:val="28"/>
          <w:szCs w:val="28"/>
          <w:lang w:eastAsia="ru-RU"/>
        </w:rPr>
        <w:t>“</w:t>
      </w:r>
      <w:r w:rsidRPr="00C04950">
        <w:rPr>
          <w:rFonts w:ascii="Times New Roman" w:eastAsia="Calibri" w:hAnsi="Times New Roman" w:cs="Times New Roman"/>
          <w:b/>
          <w:sz w:val="28"/>
          <w:szCs w:val="28"/>
          <w:lang w:eastAsia="ru-RU"/>
        </w:rPr>
        <w:t>IFPA</w:t>
      </w:r>
      <w:r w:rsidR="00330589" w:rsidRPr="00C04950">
        <w:rPr>
          <w:rFonts w:ascii="Times New Roman" w:eastAsia="Calibri" w:hAnsi="Times New Roman" w:cs="Times New Roman"/>
          <w:b/>
          <w:sz w:val="28"/>
          <w:szCs w:val="28"/>
          <w:lang w:eastAsia="ru-RU"/>
        </w:rPr>
        <w:t>”</w:t>
      </w:r>
      <w:r w:rsidRPr="00C04950">
        <w:rPr>
          <w:rFonts w:ascii="Times New Roman" w:eastAsia="Calibri" w:hAnsi="Times New Roman" w:cs="Times New Roman"/>
          <w:b/>
          <w:sz w:val="28"/>
          <w:szCs w:val="28"/>
          <w:lang w:eastAsia="ru-RU"/>
        </w:rPr>
        <w:t>)</w:t>
      </w:r>
    </w:p>
    <w:p w14:paraId="450DDD33" w14:textId="77777777" w:rsidR="00A56B01" w:rsidRPr="00C04950" w:rsidRDefault="00A56B01" w:rsidP="00C04950">
      <w:pPr>
        <w:spacing w:after="0"/>
        <w:rPr>
          <w:rFonts w:ascii="Times New Roman" w:hAnsi="Times New Roman" w:cs="Times New Roman"/>
          <w:b/>
          <w:bCs/>
          <w:sz w:val="28"/>
          <w:szCs w:val="28"/>
        </w:rPr>
      </w:pPr>
    </w:p>
    <w:p w14:paraId="3FEBC352" w14:textId="596DE38C" w:rsidR="00A56B01" w:rsidRPr="00C04950" w:rsidRDefault="000B02BC" w:rsidP="00C04950">
      <w:pPr>
        <w:spacing w:after="0"/>
        <w:rPr>
          <w:rFonts w:ascii="Times New Roman" w:eastAsia="Calibri" w:hAnsi="Times New Roman" w:cs="Times New Roman"/>
          <w:b/>
          <w:sz w:val="28"/>
          <w:szCs w:val="28"/>
          <w:lang w:eastAsia="ru-RU"/>
        </w:rPr>
      </w:pPr>
      <w:r w:rsidRPr="00C04950">
        <w:rPr>
          <w:rFonts w:ascii="Times New Roman" w:eastAsia="Calibri" w:hAnsi="Times New Roman" w:cs="Times New Roman"/>
          <w:b/>
          <w:sz w:val="28"/>
          <w:szCs w:val="28"/>
          <w:lang w:eastAsia="ru-RU"/>
        </w:rPr>
        <w:t>Introductio</w:t>
      </w:r>
      <w:r w:rsidR="006864F5" w:rsidRPr="00C04950">
        <w:rPr>
          <w:rFonts w:ascii="Times New Roman" w:eastAsia="Calibri" w:hAnsi="Times New Roman" w:cs="Times New Roman"/>
          <w:b/>
          <w:sz w:val="28"/>
          <w:szCs w:val="28"/>
          <w:lang w:eastAsia="ru-RU"/>
        </w:rPr>
        <w:t>n</w:t>
      </w:r>
    </w:p>
    <w:p w14:paraId="52D956A8" w14:textId="21095995" w:rsidR="009667D6" w:rsidRPr="00C04950" w:rsidRDefault="009667D6" w:rsidP="00FF279E">
      <w:pPr>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 xml:space="preserve">Developing competitive agro-industries is crucial for generating employment and income opportunities in the majority of IOFS </w:t>
      </w:r>
      <w:r w:rsidR="000E61DD" w:rsidRPr="00C04950">
        <w:rPr>
          <w:rFonts w:ascii="Times New Roman" w:eastAsia="Calibri" w:hAnsi="Times New Roman" w:cs="Times New Roman"/>
          <w:sz w:val="28"/>
          <w:szCs w:val="28"/>
          <w:lang w:eastAsia="ru-RU"/>
        </w:rPr>
        <w:t>M</w:t>
      </w:r>
      <w:r w:rsidRPr="00C04950">
        <w:rPr>
          <w:rFonts w:ascii="Times New Roman" w:eastAsia="Calibri" w:hAnsi="Times New Roman" w:cs="Times New Roman"/>
          <w:sz w:val="28"/>
          <w:szCs w:val="28"/>
          <w:lang w:eastAsia="ru-RU"/>
        </w:rPr>
        <w:t xml:space="preserve">ember </w:t>
      </w:r>
      <w:r w:rsidR="000E61DD" w:rsidRPr="00C04950">
        <w:rPr>
          <w:rFonts w:ascii="Times New Roman" w:eastAsia="Calibri" w:hAnsi="Times New Roman" w:cs="Times New Roman"/>
          <w:sz w:val="28"/>
          <w:szCs w:val="28"/>
          <w:lang w:eastAsia="ru-RU"/>
        </w:rPr>
        <w:t>S</w:t>
      </w:r>
      <w:r w:rsidRPr="00C04950">
        <w:rPr>
          <w:rFonts w:ascii="Times New Roman" w:eastAsia="Calibri" w:hAnsi="Times New Roman" w:cs="Times New Roman"/>
          <w:sz w:val="28"/>
          <w:szCs w:val="28"/>
          <w:lang w:eastAsia="ru-RU"/>
        </w:rPr>
        <w:t xml:space="preserve">tates, considering the fact that more than 52% of the OIC and indeed IOFS populations live in rural areas and depend on agriculture. Potentially, agro-industrialization presents valuable opportunities and benefits for OIC countries in terms of overall processes of industrialization and economic development, export performance, food safety, and quality. However, the full potential of agro-industries as an engine for economic development has not yet been realized in many OIC countries. This potential could be used advantageously to achieve multiple goals such as increased income for farmers, rural industrialization, rural employment, better quality products to consumers, and indeed eradicating post-harvest losses. The latter problem has continued to pose a serious challenge to the socio-economic development in IOFS member states.  </w:t>
      </w:r>
    </w:p>
    <w:p w14:paraId="6A6C2595" w14:textId="5112A1E3" w:rsidR="00A56B01" w:rsidRPr="00C04950" w:rsidRDefault="000B02BC" w:rsidP="00C04950">
      <w:pPr>
        <w:spacing w:after="0"/>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2.</w:t>
      </w:r>
      <w:r w:rsidRPr="00C04950">
        <w:rPr>
          <w:rFonts w:ascii="Times New Roman" w:eastAsia="Calibri" w:hAnsi="Times New Roman" w:cs="Times New Roman"/>
          <w:sz w:val="28"/>
          <w:szCs w:val="28"/>
          <w:lang w:eastAsia="ru-RU"/>
        </w:rPr>
        <w:tab/>
        <w:t>To address these issues, the Forum on Development of Agro-Food Industries in OIC Member States was organized in Kampala, Uganda on 11-12 October 2011. The Forum recommended, among other issues, the establishment of an Agro-Industrial Association that would promote agribusiness and a value-chain approach to agricultural development in OIC countries.</w:t>
      </w:r>
    </w:p>
    <w:p w14:paraId="07629607" w14:textId="77777777" w:rsidR="00F66D2B" w:rsidRPr="00C04950" w:rsidRDefault="00F66D2B" w:rsidP="00C04950">
      <w:pPr>
        <w:spacing w:after="0"/>
        <w:rPr>
          <w:rFonts w:ascii="Times New Roman" w:hAnsi="Times New Roman" w:cs="Times New Roman"/>
          <w:b/>
          <w:bCs/>
          <w:sz w:val="28"/>
          <w:szCs w:val="28"/>
        </w:rPr>
      </w:pPr>
    </w:p>
    <w:p w14:paraId="51EAA57C" w14:textId="0E9BB518" w:rsidR="00A56B01" w:rsidRPr="00C04950" w:rsidRDefault="000B02BC" w:rsidP="00C04950">
      <w:pPr>
        <w:spacing w:after="0"/>
        <w:rPr>
          <w:rFonts w:ascii="Times New Roman" w:eastAsia="Calibri" w:hAnsi="Times New Roman" w:cs="Times New Roman"/>
          <w:b/>
          <w:sz w:val="28"/>
          <w:szCs w:val="28"/>
          <w:u w:val="single"/>
          <w:lang w:eastAsia="ru-RU"/>
        </w:rPr>
      </w:pPr>
      <w:r w:rsidRPr="00C04950">
        <w:rPr>
          <w:rFonts w:ascii="Times New Roman" w:hAnsi="Times New Roman" w:cs="Times New Roman"/>
          <w:b/>
          <w:bCs/>
          <w:sz w:val="28"/>
          <w:szCs w:val="28"/>
        </w:rPr>
        <w:t>Rationale for the Creation of IFPA</w:t>
      </w:r>
    </w:p>
    <w:p w14:paraId="4B5E7214" w14:textId="284EA78B" w:rsidR="00A56B01" w:rsidRPr="00C04950" w:rsidRDefault="00114913" w:rsidP="00C04950">
      <w:pPr>
        <w:spacing w:after="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r w:rsidR="000B02BC" w:rsidRPr="00C04950">
        <w:rPr>
          <w:rFonts w:ascii="Times New Roman" w:eastAsia="Calibri" w:hAnsi="Times New Roman" w:cs="Times New Roman"/>
          <w:sz w:val="28"/>
          <w:szCs w:val="28"/>
          <w:lang w:eastAsia="ru-RU"/>
        </w:rPr>
        <w:t>.</w:t>
      </w:r>
      <w:r w:rsidR="000B02BC" w:rsidRPr="00C04950">
        <w:rPr>
          <w:rFonts w:ascii="Times New Roman" w:eastAsia="Calibri" w:hAnsi="Times New Roman" w:cs="Times New Roman"/>
          <w:sz w:val="28"/>
          <w:szCs w:val="28"/>
          <w:lang w:eastAsia="ru-RU"/>
        </w:rPr>
        <w:tab/>
        <w:t>The recommendations of the Forum held in Uganda centered mainly on the following:</w:t>
      </w:r>
    </w:p>
    <w:p w14:paraId="014B5817" w14:textId="363A955B" w:rsidR="00A56B01" w:rsidRPr="00C04950" w:rsidRDefault="000B02BC" w:rsidP="00C04950">
      <w:pPr>
        <w:pStyle w:val="a3"/>
        <w:numPr>
          <w:ilvl w:val="0"/>
          <w:numId w:val="9"/>
        </w:numPr>
        <w:spacing w:after="0"/>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Enhancing intra-OIC investment in agr</w:t>
      </w:r>
      <w:r w:rsidR="001647E1" w:rsidRPr="00C04950">
        <w:rPr>
          <w:rFonts w:ascii="Times New Roman" w:eastAsia="Calibri" w:hAnsi="Times New Roman" w:cs="Times New Roman"/>
          <w:sz w:val="28"/>
          <w:szCs w:val="28"/>
          <w:lang w:eastAsia="ru-RU"/>
        </w:rPr>
        <w:t>i</w:t>
      </w:r>
      <w:r w:rsidRPr="00C04950">
        <w:rPr>
          <w:rFonts w:ascii="Times New Roman" w:eastAsia="Calibri" w:hAnsi="Times New Roman" w:cs="Times New Roman"/>
          <w:sz w:val="28"/>
          <w:szCs w:val="28"/>
          <w:lang w:eastAsia="ru-RU"/>
        </w:rPr>
        <w:t>-food processing sector as well as creating a dedicated fund for agro-industrial development within the existing IsDB funding windows for agricultural development;</w:t>
      </w:r>
    </w:p>
    <w:p w14:paraId="427F1045" w14:textId="77777777" w:rsidR="00A56B01" w:rsidRPr="00C04950" w:rsidRDefault="000B02BC" w:rsidP="00C04950">
      <w:pPr>
        <w:pStyle w:val="a3"/>
        <w:numPr>
          <w:ilvl w:val="0"/>
          <w:numId w:val="9"/>
        </w:numPr>
        <w:spacing w:after="0"/>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Governments should encourage creation of platforms for grassroot participation in the agricultural policy advocacy and access to investment funds through the formation of farmers’ cooperatives and similar formal farming communities;</w:t>
      </w:r>
    </w:p>
    <w:p w14:paraId="1F9FFD76" w14:textId="77777777" w:rsidR="00A56B01" w:rsidRPr="00C04950" w:rsidRDefault="000B02BC" w:rsidP="00C04950">
      <w:pPr>
        <w:pStyle w:val="a3"/>
        <w:numPr>
          <w:ilvl w:val="0"/>
          <w:numId w:val="9"/>
        </w:numPr>
        <w:spacing w:after="0"/>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lastRenderedPageBreak/>
        <w:t>Addressing the constraints of inadequate farm inputs through popularizing micro-leasing and similar financing mechanisms;</w:t>
      </w:r>
    </w:p>
    <w:p w14:paraId="57CB675D" w14:textId="77777777" w:rsidR="00A56B01" w:rsidRPr="00C04950" w:rsidRDefault="000B02BC" w:rsidP="00C04950">
      <w:pPr>
        <w:pStyle w:val="a3"/>
        <w:numPr>
          <w:ilvl w:val="0"/>
          <w:numId w:val="9"/>
        </w:numPr>
        <w:spacing w:after="0"/>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Ensuring that research, extension, educational and farmers’ institutions offer skills that are relevant to the needs of farming communities, including necessity for transfer of those technologies, which are appropriate and relevant to existing conditions and realities of the farming population;</w:t>
      </w:r>
    </w:p>
    <w:p w14:paraId="31495046" w14:textId="0080A64B" w:rsidR="00A56B01" w:rsidRPr="00C04950" w:rsidRDefault="000B02BC" w:rsidP="00C04950">
      <w:pPr>
        <w:pStyle w:val="a3"/>
        <w:numPr>
          <w:ilvl w:val="0"/>
          <w:numId w:val="9"/>
        </w:numPr>
        <w:spacing w:after="0"/>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Conducting a comprehensive study on modalities for the creation of an agro-</w:t>
      </w:r>
      <w:r w:rsidR="001647E1" w:rsidRPr="00C04950">
        <w:rPr>
          <w:rFonts w:ascii="Times New Roman" w:eastAsia="Calibri" w:hAnsi="Times New Roman" w:cs="Times New Roman"/>
          <w:sz w:val="28"/>
          <w:szCs w:val="28"/>
          <w:lang w:eastAsia="ru-RU"/>
        </w:rPr>
        <w:t>i</w:t>
      </w:r>
      <w:r w:rsidRPr="00C04950">
        <w:rPr>
          <w:rFonts w:ascii="Times New Roman" w:eastAsia="Calibri" w:hAnsi="Times New Roman" w:cs="Times New Roman"/>
          <w:sz w:val="28"/>
          <w:szCs w:val="28"/>
          <w:lang w:eastAsia="ru-RU"/>
        </w:rPr>
        <w:t>ndustrial association within the OIC system and determine the specific activities and priorities for public-private partnership among the various stakeholders within the OIC system for the promotion of agro-industrial development;</w:t>
      </w:r>
    </w:p>
    <w:p w14:paraId="64996013" w14:textId="219FA254" w:rsidR="00A56B01" w:rsidRPr="00C04950" w:rsidRDefault="000B02BC" w:rsidP="00C04950">
      <w:pPr>
        <w:pStyle w:val="a3"/>
        <w:numPr>
          <w:ilvl w:val="0"/>
          <w:numId w:val="9"/>
        </w:numPr>
        <w:spacing w:after="0"/>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Supporting research that will enhance the development of agri-food indu</w:t>
      </w:r>
      <w:r w:rsidR="00302133" w:rsidRPr="00C04950">
        <w:rPr>
          <w:rFonts w:ascii="Times New Roman" w:eastAsia="Calibri" w:hAnsi="Times New Roman" w:cs="Times New Roman"/>
          <w:sz w:val="28"/>
          <w:szCs w:val="28"/>
          <w:lang w:eastAsia="ru-RU"/>
        </w:rPr>
        <w:t xml:space="preserve">stries in OIC member states; </w:t>
      </w:r>
    </w:p>
    <w:p w14:paraId="6B07A027" w14:textId="4DF3E051" w:rsidR="00A56B01" w:rsidRDefault="000B02BC" w:rsidP="00C04950">
      <w:pPr>
        <w:pStyle w:val="a3"/>
        <w:numPr>
          <w:ilvl w:val="1"/>
          <w:numId w:val="9"/>
        </w:numPr>
        <w:ind w:left="720"/>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 xml:space="preserve">Developing effective mechanisms to promote access to credit and markets </w:t>
      </w:r>
      <w:r w:rsidR="00FF279E" w:rsidRPr="00C04950">
        <w:rPr>
          <w:rFonts w:ascii="Times New Roman" w:eastAsia="Calibri" w:hAnsi="Times New Roman" w:cs="Times New Roman"/>
          <w:sz w:val="28"/>
          <w:szCs w:val="28"/>
          <w:lang w:eastAsia="ru-RU"/>
        </w:rPr>
        <w:t xml:space="preserve">within </w:t>
      </w:r>
      <w:r w:rsidR="00FF279E">
        <w:rPr>
          <w:rFonts w:ascii="Times New Roman" w:eastAsia="Calibri" w:hAnsi="Times New Roman" w:cs="Times New Roman"/>
          <w:sz w:val="28"/>
          <w:szCs w:val="28"/>
          <w:lang w:eastAsia="ru-RU"/>
        </w:rPr>
        <w:t>t</w:t>
      </w:r>
      <w:r w:rsidR="00FF279E" w:rsidRPr="00C04950">
        <w:rPr>
          <w:rFonts w:ascii="Times New Roman" w:eastAsia="Calibri" w:hAnsi="Times New Roman" w:cs="Times New Roman"/>
          <w:sz w:val="28"/>
          <w:szCs w:val="28"/>
          <w:lang w:eastAsia="ru-RU"/>
        </w:rPr>
        <w:t>he</w:t>
      </w:r>
      <w:r w:rsidRPr="00C04950">
        <w:rPr>
          <w:rFonts w:ascii="Times New Roman" w:eastAsia="Calibri" w:hAnsi="Times New Roman" w:cs="Times New Roman"/>
          <w:sz w:val="28"/>
          <w:szCs w:val="28"/>
          <w:lang w:eastAsia="ru-RU"/>
        </w:rPr>
        <w:t xml:space="preserve"> framework of the OIC Trade Preferential System (TPS-OIC). </w:t>
      </w:r>
    </w:p>
    <w:p w14:paraId="7794093D" w14:textId="19841A37" w:rsidR="00114913" w:rsidRPr="00114913" w:rsidRDefault="00114913" w:rsidP="00114913">
      <w:pPr>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w:t>
      </w:r>
      <w:r w:rsidRPr="00C04950">
        <w:rPr>
          <w:rFonts w:ascii="Times New Roman" w:eastAsia="Calibri" w:hAnsi="Times New Roman" w:cs="Times New Roman"/>
          <w:sz w:val="28"/>
          <w:szCs w:val="28"/>
          <w:lang w:eastAsia="ru-RU"/>
        </w:rPr>
        <w:t>.</w:t>
      </w:r>
      <w:r w:rsidRPr="00C04950">
        <w:rPr>
          <w:rFonts w:ascii="Times New Roman" w:eastAsia="Calibri" w:hAnsi="Times New Roman" w:cs="Times New Roman"/>
          <w:sz w:val="28"/>
          <w:szCs w:val="28"/>
          <w:lang w:eastAsia="ru-RU"/>
        </w:rPr>
        <w:tab/>
        <w:t>In line with the various d</w:t>
      </w:r>
      <w:r w:rsidRPr="00C04950">
        <w:rPr>
          <w:rStyle w:val="ae"/>
          <w:rFonts w:ascii="Times New Roman" w:hAnsi="Times New Roman" w:cs="Times New Roman"/>
          <w:i w:val="0"/>
          <w:iCs w:val="0"/>
          <w:color w:val="5F6368"/>
          <w:sz w:val="28"/>
          <w:szCs w:val="28"/>
          <w:shd w:val="clear" w:color="auto" w:fill="FFFFFF"/>
        </w:rPr>
        <w:t>e</w:t>
      </w:r>
      <w:r w:rsidRPr="00C04950">
        <w:rPr>
          <w:rFonts w:ascii="Times New Roman" w:eastAsia="Calibri" w:hAnsi="Times New Roman" w:cs="Times New Roman"/>
          <w:sz w:val="28"/>
          <w:szCs w:val="28"/>
          <w:lang w:eastAsia="ru-RU"/>
        </w:rPr>
        <w:t>marches of the OIC on preventing post-harvest losses and developing an intra-OIC mechanism for a value-chain development of the agro-food sector, a Consultative Meeting was held in Muscat, Sultanate of Oman on 14 May 2013.</w:t>
      </w:r>
      <w:bookmarkStart w:id="2" w:name="_GoBack"/>
      <w:bookmarkEnd w:id="2"/>
    </w:p>
    <w:p w14:paraId="1E97DD8C" w14:textId="77777777" w:rsidR="00A56B01" w:rsidRPr="00C04950" w:rsidRDefault="000B02BC" w:rsidP="00C04950">
      <w:pPr>
        <w:spacing w:after="0"/>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5.</w:t>
      </w:r>
      <w:r w:rsidRPr="00C04950">
        <w:rPr>
          <w:rFonts w:ascii="Times New Roman" w:eastAsia="Calibri" w:hAnsi="Times New Roman" w:cs="Times New Roman"/>
          <w:sz w:val="28"/>
          <w:szCs w:val="28"/>
          <w:lang w:eastAsia="ru-RU"/>
        </w:rPr>
        <w:tab/>
        <w:t>Similarly, the Muscat Consultative Meeting on this issue:</w:t>
      </w:r>
    </w:p>
    <w:p w14:paraId="431B148F" w14:textId="3ACBA837" w:rsidR="00A56B01" w:rsidRPr="00C04950" w:rsidRDefault="000B02BC" w:rsidP="00C04950">
      <w:pPr>
        <w:pStyle w:val="a3"/>
        <w:numPr>
          <w:ilvl w:val="0"/>
          <w:numId w:val="10"/>
        </w:numPr>
        <w:spacing w:after="0"/>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 xml:space="preserve">considered the various presentations made on activities relating to the mandate of the proposed Association. They particularly put emphasis on the need </w:t>
      </w:r>
      <w:r w:rsidR="009667D6" w:rsidRPr="00C04950">
        <w:rPr>
          <w:rFonts w:ascii="Times New Roman" w:eastAsia="Calibri" w:hAnsi="Times New Roman" w:cs="Times New Roman"/>
          <w:sz w:val="28"/>
          <w:szCs w:val="28"/>
          <w:lang w:eastAsia="ru-RU"/>
        </w:rPr>
        <w:t xml:space="preserve">for </w:t>
      </w:r>
      <w:r w:rsidRPr="00C04950">
        <w:rPr>
          <w:rFonts w:ascii="Times New Roman" w:eastAsia="Calibri" w:hAnsi="Times New Roman" w:cs="Times New Roman"/>
          <w:sz w:val="28"/>
          <w:szCs w:val="28"/>
          <w:lang w:eastAsia="ru-RU"/>
        </w:rPr>
        <w:t xml:space="preserve">robust </w:t>
      </w:r>
      <w:r w:rsidR="00B5203A" w:rsidRPr="00C04950">
        <w:rPr>
          <w:rFonts w:ascii="Times New Roman" w:eastAsia="Calibri" w:hAnsi="Times New Roman" w:cs="Times New Roman"/>
          <w:sz w:val="28"/>
          <w:szCs w:val="28"/>
          <w:lang w:eastAsia="ru-RU"/>
        </w:rPr>
        <w:t>p</w:t>
      </w:r>
      <w:r w:rsidRPr="00C04950">
        <w:rPr>
          <w:rFonts w:ascii="Times New Roman" w:eastAsia="Calibri" w:hAnsi="Times New Roman" w:cs="Times New Roman"/>
          <w:sz w:val="28"/>
          <w:szCs w:val="28"/>
          <w:lang w:eastAsia="ru-RU"/>
        </w:rPr>
        <w:t xml:space="preserve">rivate </w:t>
      </w:r>
      <w:r w:rsidR="00B5203A" w:rsidRPr="00C04950">
        <w:rPr>
          <w:rFonts w:ascii="Times New Roman" w:eastAsia="Calibri" w:hAnsi="Times New Roman" w:cs="Times New Roman"/>
          <w:sz w:val="28"/>
          <w:szCs w:val="28"/>
          <w:lang w:eastAsia="ru-RU"/>
        </w:rPr>
        <w:t>s</w:t>
      </w:r>
      <w:r w:rsidRPr="00C04950">
        <w:rPr>
          <w:rFonts w:ascii="Times New Roman" w:eastAsia="Calibri" w:hAnsi="Times New Roman" w:cs="Times New Roman"/>
          <w:sz w:val="28"/>
          <w:szCs w:val="28"/>
          <w:lang w:eastAsia="ru-RU"/>
        </w:rPr>
        <w:t>ector support for the various OIC programmes and activities;</w:t>
      </w:r>
    </w:p>
    <w:p w14:paraId="00F07D7B" w14:textId="5ADB541A" w:rsidR="00A56B01" w:rsidRPr="00C04950" w:rsidRDefault="000B02BC" w:rsidP="00C04950">
      <w:pPr>
        <w:pStyle w:val="a3"/>
        <w:numPr>
          <w:ilvl w:val="0"/>
          <w:numId w:val="10"/>
        </w:numPr>
        <w:spacing w:after="0"/>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took note of the draft Statute of the Agr</w:t>
      </w:r>
      <w:r w:rsidR="00FB32CD" w:rsidRPr="00C04950">
        <w:rPr>
          <w:rFonts w:ascii="Times New Roman" w:eastAsia="Calibri" w:hAnsi="Times New Roman" w:cs="Times New Roman"/>
          <w:sz w:val="28"/>
          <w:szCs w:val="28"/>
          <w:lang w:eastAsia="ru-RU"/>
        </w:rPr>
        <w:t>i</w:t>
      </w:r>
      <w:r w:rsidRPr="00C04950">
        <w:rPr>
          <w:rFonts w:ascii="Times New Roman" w:eastAsia="Calibri" w:hAnsi="Times New Roman" w:cs="Times New Roman"/>
          <w:sz w:val="28"/>
          <w:szCs w:val="28"/>
          <w:lang w:eastAsia="ru-RU"/>
        </w:rPr>
        <w:t>-Food Industries Association and expressed its appreciation to the following member states which were able to give their valu</w:t>
      </w:r>
      <w:r w:rsidR="009667D6" w:rsidRPr="00C04950">
        <w:rPr>
          <w:rFonts w:ascii="Times New Roman" w:eastAsia="Calibri" w:hAnsi="Times New Roman" w:cs="Times New Roman"/>
          <w:sz w:val="28"/>
          <w:szCs w:val="28"/>
          <w:lang w:eastAsia="ru-RU"/>
        </w:rPr>
        <w:t>able comments and feed</w:t>
      </w:r>
      <w:r w:rsidRPr="00C04950">
        <w:rPr>
          <w:rFonts w:ascii="Times New Roman" w:eastAsia="Calibri" w:hAnsi="Times New Roman" w:cs="Times New Roman"/>
          <w:sz w:val="28"/>
          <w:szCs w:val="28"/>
          <w:lang w:eastAsia="ru-RU"/>
        </w:rPr>
        <w:t>back on the draft and other correspondences concerning the matter: Afghanistan, Azerbaijan, Bangladesh, Camero</w:t>
      </w:r>
      <w:r w:rsidR="00B5203A" w:rsidRPr="00C04950">
        <w:rPr>
          <w:rFonts w:ascii="Times New Roman" w:eastAsia="Calibri" w:hAnsi="Times New Roman" w:cs="Times New Roman"/>
          <w:sz w:val="28"/>
          <w:szCs w:val="28"/>
          <w:lang w:eastAsia="ru-RU"/>
        </w:rPr>
        <w:t>o</w:t>
      </w:r>
      <w:r w:rsidRPr="00C04950">
        <w:rPr>
          <w:rFonts w:ascii="Times New Roman" w:eastAsia="Calibri" w:hAnsi="Times New Roman" w:cs="Times New Roman"/>
          <w:sz w:val="28"/>
          <w:szCs w:val="28"/>
          <w:lang w:eastAsia="ru-RU"/>
        </w:rPr>
        <w:t>n, Iraq, Jordan, Kuwait, Lebanon, Libya, Niger, Oman, Pakistan, Qatar, Saudi Arabia, Sen</w:t>
      </w:r>
      <w:r w:rsidR="009667D6" w:rsidRPr="00C04950">
        <w:rPr>
          <w:rFonts w:ascii="Times New Roman" w:eastAsia="Calibri" w:hAnsi="Times New Roman" w:cs="Times New Roman"/>
          <w:sz w:val="28"/>
          <w:szCs w:val="28"/>
          <w:lang w:eastAsia="ru-RU"/>
        </w:rPr>
        <w:t xml:space="preserve">egal, Sudan, Turkey and UAE; </w:t>
      </w:r>
    </w:p>
    <w:p w14:paraId="250A8EC2" w14:textId="5F271201" w:rsidR="00A56B01" w:rsidRPr="00C04950" w:rsidRDefault="000B02BC" w:rsidP="00C04950">
      <w:pPr>
        <w:pStyle w:val="a3"/>
        <w:numPr>
          <w:ilvl w:val="0"/>
          <w:numId w:val="10"/>
        </w:numPr>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 xml:space="preserve">made further comments on the draft </w:t>
      </w:r>
      <w:r w:rsidR="00B5203A" w:rsidRPr="00C04950">
        <w:rPr>
          <w:rFonts w:ascii="Times New Roman" w:eastAsia="Calibri" w:hAnsi="Times New Roman" w:cs="Times New Roman"/>
          <w:sz w:val="28"/>
          <w:szCs w:val="28"/>
          <w:lang w:eastAsia="ru-RU"/>
        </w:rPr>
        <w:t>S</w:t>
      </w:r>
      <w:r w:rsidRPr="00C04950">
        <w:rPr>
          <w:rFonts w:ascii="Times New Roman" w:eastAsia="Calibri" w:hAnsi="Times New Roman" w:cs="Times New Roman"/>
          <w:sz w:val="28"/>
          <w:szCs w:val="28"/>
          <w:lang w:eastAsia="ru-RU"/>
        </w:rPr>
        <w:t xml:space="preserve">tatute and recommended it to be circulated widely for other stakeholders to make their comments and enrich its contents. The General Secretariat took note, with appreciation </w:t>
      </w:r>
      <w:r w:rsidR="00B5203A" w:rsidRPr="00C04950">
        <w:rPr>
          <w:rFonts w:ascii="Times New Roman" w:eastAsia="Calibri" w:hAnsi="Times New Roman" w:cs="Times New Roman"/>
          <w:sz w:val="28"/>
          <w:szCs w:val="28"/>
          <w:lang w:eastAsia="ru-RU"/>
        </w:rPr>
        <w:t xml:space="preserve">of </w:t>
      </w:r>
      <w:r w:rsidRPr="00C04950">
        <w:rPr>
          <w:rFonts w:ascii="Times New Roman" w:eastAsia="Calibri" w:hAnsi="Times New Roman" w:cs="Times New Roman"/>
          <w:sz w:val="28"/>
          <w:szCs w:val="28"/>
          <w:lang w:eastAsia="ru-RU"/>
        </w:rPr>
        <w:t xml:space="preserve">the valuable and comprehensive comments on the draft </w:t>
      </w:r>
      <w:r w:rsidR="00B5203A" w:rsidRPr="00C04950">
        <w:rPr>
          <w:rFonts w:ascii="Times New Roman" w:eastAsia="Calibri" w:hAnsi="Times New Roman" w:cs="Times New Roman"/>
          <w:sz w:val="28"/>
          <w:szCs w:val="28"/>
          <w:lang w:eastAsia="ru-RU"/>
        </w:rPr>
        <w:t>S</w:t>
      </w:r>
      <w:r w:rsidRPr="00C04950">
        <w:rPr>
          <w:rFonts w:ascii="Times New Roman" w:eastAsia="Calibri" w:hAnsi="Times New Roman" w:cs="Times New Roman"/>
          <w:sz w:val="28"/>
          <w:szCs w:val="28"/>
          <w:lang w:eastAsia="ru-RU"/>
        </w:rPr>
        <w:t xml:space="preserve">tatute made by the delegates from Saudi Arabia and Sudan. </w:t>
      </w:r>
    </w:p>
    <w:p w14:paraId="21136F5D" w14:textId="737189AF" w:rsidR="00A56B01" w:rsidRPr="00C04950" w:rsidRDefault="000B02BC" w:rsidP="00C04950">
      <w:pPr>
        <w:spacing w:after="0"/>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6.</w:t>
      </w:r>
      <w:r w:rsidRPr="00C04950">
        <w:rPr>
          <w:rFonts w:ascii="Times New Roman" w:eastAsia="Calibri" w:hAnsi="Times New Roman" w:cs="Times New Roman"/>
          <w:sz w:val="28"/>
          <w:szCs w:val="28"/>
          <w:lang w:eastAsia="ru-RU"/>
        </w:rPr>
        <w:tab/>
        <w:t>Having had a lively debate and deep consideration of the Background Report, the d</w:t>
      </w:r>
      <w:r w:rsidR="000D5678" w:rsidRPr="00C04950">
        <w:rPr>
          <w:rFonts w:ascii="Times New Roman" w:eastAsia="Calibri" w:hAnsi="Times New Roman" w:cs="Times New Roman"/>
          <w:sz w:val="28"/>
          <w:szCs w:val="28"/>
          <w:lang w:eastAsia="ru-RU"/>
        </w:rPr>
        <w:t>r</w:t>
      </w:r>
      <w:r w:rsidRPr="00C04950">
        <w:rPr>
          <w:rFonts w:ascii="Times New Roman" w:eastAsia="Calibri" w:hAnsi="Times New Roman" w:cs="Times New Roman"/>
          <w:sz w:val="28"/>
          <w:szCs w:val="28"/>
          <w:lang w:eastAsia="ru-RU"/>
        </w:rPr>
        <w:t xml:space="preserve">aft Statute and the presentations, the Meeting made the following recommendations: </w:t>
      </w:r>
    </w:p>
    <w:p w14:paraId="01A3FB53" w14:textId="208B81F2" w:rsidR="00A56B01" w:rsidRPr="00C04950" w:rsidRDefault="00302133" w:rsidP="00C04950">
      <w:pPr>
        <w:pStyle w:val="a3"/>
        <w:numPr>
          <w:ilvl w:val="0"/>
          <w:numId w:val="10"/>
        </w:numPr>
        <w:spacing w:after="0"/>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t</w:t>
      </w:r>
      <w:r w:rsidR="000B02BC" w:rsidRPr="00C04950">
        <w:rPr>
          <w:rFonts w:ascii="Times New Roman" w:eastAsia="Calibri" w:hAnsi="Times New Roman" w:cs="Times New Roman"/>
          <w:sz w:val="28"/>
          <w:szCs w:val="28"/>
          <w:lang w:eastAsia="ru-RU"/>
        </w:rPr>
        <w:t xml:space="preserve">o continue with the </w:t>
      </w:r>
      <w:r w:rsidR="00C04950" w:rsidRPr="00C04950">
        <w:rPr>
          <w:rFonts w:ascii="Times New Roman" w:eastAsia="Calibri" w:hAnsi="Times New Roman" w:cs="Times New Roman"/>
          <w:sz w:val="28"/>
          <w:szCs w:val="28"/>
          <w:lang w:eastAsia="ru-RU"/>
        </w:rPr>
        <w:t>efforts,</w:t>
      </w:r>
      <w:r w:rsidR="000B02BC" w:rsidRPr="00C04950">
        <w:rPr>
          <w:rFonts w:ascii="Times New Roman" w:eastAsia="Calibri" w:hAnsi="Times New Roman" w:cs="Times New Roman"/>
          <w:sz w:val="28"/>
          <w:szCs w:val="28"/>
          <w:lang w:eastAsia="ru-RU"/>
        </w:rPr>
        <w:t xml:space="preserve"> the General Secretariat is making to ensure that objectives enunciated in the draft Statute </w:t>
      </w:r>
      <w:r w:rsidRPr="00C04950">
        <w:rPr>
          <w:rFonts w:ascii="Times New Roman" w:eastAsia="Calibri" w:hAnsi="Times New Roman" w:cs="Times New Roman"/>
          <w:sz w:val="28"/>
          <w:szCs w:val="28"/>
          <w:lang w:eastAsia="ru-RU"/>
        </w:rPr>
        <w:t>of the Association are attained;</w:t>
      </w:r>
      <w:r w:rsidR="000B02BC" w:rsidRPr="00C04950">
        <w:rPr>
          <w:rFonts w:ascii="Times New Roman" w:eastAsia="Calibri" w:hAnsi="Times New Roman" w:cs="Times New Roman"/>
          <w:sz w:val="28"/>
          <w:szCs w:val="28"/>
          <w:lang w:eastAsia="ru-RU"/>
        </w:rPr>
        <w:t xml:space="preserve">  </w:t>
      </w:r>
    </w:p>
    <w:p w14:paraId="0AED4149" w14:textId="5B4B8176" w:rsidR="00A56B01" w:rsidRPr="00C04950" w:rsidRDefault="00302133" w:rsidP="00C04950">
      <w:pPr>
        <w:pStyle w:val="a3"/>
        <w:numPr>
          <w:ilvl w:val="0"/>
          <w:numId w:val="10"/>
        </w:numPr>
        <w:spacing w:after="0"/>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t</w:t>
      </w:r>
      <w:r w:rsidR="000B02BC" w:rsidRPr="00C04950">
        <w:rPr>
          <w:rFonts w:ascii="Times New Roman" w:eastAsia="Calibri" w:hAnsi="Times New Roman" w:cs="Times New Roman"/>
          <w:sz w:val="28"/>
          <w:szCs w:val="28"/>
          <w:lang w:eastAsia="ru-RU"/>
        </w:rPr>
        <w:t xml:space="preserve">o </w:t>
      </w:r>
      <w:r w:rsidRPr="00C04950">
        <w:rPr>
          <w:rFonts w:ascii="Times New Roman" w:eastAsia="Calibri" w:hAnsi="Times New Roman" w:cs="Times New Roman"/>
          <w:sz w:val="28"/>
          <w:szCs w:val="28"/>
          <w:lang w:eastAsia="ru-RU"/>
        </w:rPr>
        <w:t>immediately</w:t>
      </w:r>
      <w:r w:rsidR="000B02BC" w:rsidRPr="00C04950">
        <w:rPr>
          <w:rFonts w:ascii="Times New Roman" w:eastAsia="Calibri" w:hAnsi="Times New Roman" w:cs="Times New Roman"/>
          <w:sz w:val="28"/>
          <w:szCs w:val="28"/>
          <w:lang w:eastAsia="ru-RU"/>
        </w:rPr>
        <w:t xml:space="preserve"> establish an e-mail group among the stakeholders to enrich the draft </w:t>
      </w:r>
      <w:r w:rsidR="000D5678" w:rsidRPr="00C04950">
        <w:rPr>
          <w:rFonts w:ascii="Times New Roman" w:eastAsia="Calibri" w:hAnsi="Times New Roman" w:cs="Times New Roman"/>
          <w:sz w:val="28"/>
          <w:szCs w:val="28"/>
          <w:lang w:eastAsia="ru-RU"/>
        </w:rPr>
        <w:t>S</w:t>
      </w:r>
      <w:r w:rsidR="000B02BC" w:rsidRPr="00C04950">
        <w:rPr>
          <w:rFonts w:ascii="Times New Roman" w:eastAsia="Calibri" w:hAnsi="Times New Roman" w:cs="Times New Roman"/>
          <w:sz w:val="28"/>
          <w:szCs w:val="28"/>
          <w:lang w:eastAsia="ru-RU"/>
        </w:rPr>
        <w:t xml:space="preserve">tatute and plan for future </w:t>
      </w:r>
      <w:r w:rsidRPr="00C04950">
        <w:rPr>
          <w:rFonts w:ascii="Times New Roman" w:eastAsia="Calibri" w:hAnsi="Times New Roman" w:cs="Times New Roman"/>
          <w:sz w:val="28"/>
          <w:szCs w:val="28"/>
          <w:lang w:eastAsia="ru-RU"/>
        </w:rPr>
        <w:t>activities;</w:t>
      </w:r>
    </w:p>
    <w:p w14:paraId="4AEE4A1A" w14:textId="2DABEC1C" w:rsidR="00A56B01" w:rsidRPr="00C04950" w:rsidRDefault="00302133" w:rsidP="00C04950">
      <w:pPr>
        <w:pStyle w:val="a3"/>
        <w:numPr>
          <w:ilvl w:val="0"/>
          <w:numId w:val="10"/>
        </w:numPr>
        <w:spacing w:after="0"/>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lastRenderedPageBreak/>
        <w:t>t</w:t>
      </w:r>
      <w:r w:rsidR="000B02BC" w:rsidRPr="00C04950">
        <w:rPr>
          <w:rFonts w:ascii="Times New Roman" w:eastAsia="Calibri" w:hAnsi="Times New Roman" w:cs="Times New Roman"/>
          <w:sz w:val="28"/>
          <w:szCs w:val="28"/>
          <w:lang w:eastAsia="ru-RU"/>
        </w:rPr>
        <w:t>o address the critical issues of technology transfer, research and networking among private sector entities with a view to increasing productivity and competitive</w:t>
      </w:r>
      <w:r w:rsidR="000D5678" w:rsidRPr="00C04950">
        <w:rPr>
          <w:rFonts w:ascii="Times New Roman" w:eastAsia="Calibri" w:hAnsi="Times New Roman" w:cs="Times New Roman"/>
          <w:sz w:val="28"/>
          <w:szCs w:val="28"/>
          <w:lang w:eastAsia="ru-RU"/>
        </w:rPr>
        <w:t>ness</w:t>
      </w:r>
      <w:r w:rsidR="000B02BC" w:rsidRPr="00C04950">
        <w:rPr>
          <w:rFonts w:ascii="Times New Roman" w:eastAsia="Calibri" w:hAnsi="Times New Roman" w:cs="Times New Roman"/>
          <w:sz w:val="28"/>
          <w:szCs w:val="28"/>
          <w:lang w:eastAsia="ru-RU"/>
        </w:rPr>
        <w:t xml:space="preserve"> of the OIC member states </w:t>
      </w:r>
      <w:r w:rsidRPr="00C04950">
        <w:rPr>
          <w:rFonts w:ascii="Times New Roman" w:eastAsia="Calibri" w:hAnsi="Times New Roman" w:cs="Times New Roman"/>
          <w:sz w:val="28"/>
          <w:szCs w:val="28"/>
          <w:lang w:eastAsia="ru-RU"/>
        </w:rPr>
        <w:t xml:space="preserve">in the field of </w:t>
      </w:r>
      <w:r w:rsidR="000D5678" w:rsidRPr="00C04950">
        <w:rPr>
          <w:rFonts w:ascii="Times New Roman" w:eastAsia="Calibri" w:hAnsi="Times New Roman" w:cs="Times New Roman"/>
          <w:sz w:val="28"/>
          <w:szCs w:val="28"/>
          <w:lang w:eastAsia="ru-RU"/>
        </w:rPr>
        <w:t>a</w:t>
      </w:r>
      <w:r w:rsidRPr="00C04950">
        <w:rPr>
          <w:rFonts w:ascii="Times New Roman" w:eastAsia="Calibri" w:hAnsi="Times New Roman" w:cs="Times New Roman"/>
          <w:sz w:val="28"/>
          <w:szCs w:val="28"/>
          <w:lang w:eastAsia="ru-RU"/>
        </w:rPr>
        <w:t>gro-</w:t>
      </w:r>
      <w:r w:rsidR="000D5678" w:rsidRPr="00C04950">
        <w:rPr>
          <w:rFonts w:ascii="Times New Roman" w:eastAsia="Calibri" w:hAnsi="Times New Roman" w:cs="Times New Roman"/>
          <w:sz w:val="28"/>
          <w:szCs w:val="28"/>
          <w:lang w:eastAsia="ru-RU"/>
        </w:rPr>
        <w:t>i</w:t>
      </w:r>
      <w:r w:rsidRPr="00C04950">
        <w:rPr>
          <w:rFonts w:ascii="Times New Roman" w:eastAsia="Calibri" w:hAnsi="Times New Roman" w:cs="Times New Roman"/>
          <w:sz w:val="28"/>
          <w:szCs w:val="28"/>
          <w:lang w:eastAsia="ru-RU"/>
        </w:rPr>
        <w:t>ndustries;</w:t>
      </w:r>
    </w:p>
    <w:p w14:paraId="329D9419" w14:textId="378DC337" w:rsidR="00A56B01" w:rsidRPr="00C04950" w:rsidRDefault="000D5678" w:rsidP="00C04950">
      <w:pPr>
        <w:pStyle w:val="a3"/>
        <w:numPr>
          <w:ilvl w:val="0"/>
          <w:numId w:val="10"/>
        </w:numPr>
        <w:spacing w:after="0"/>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 xml:space="preserve">to </w:t>
      </w:r>
      <w:r w:rsidR="00302133" w:rsidRPr="00C04950">
        <w:rPr>
          <w:rFonts w:ascii="Times New Roman" w:eastAsia="Calibri" w:hAnsi="Times New Roman" w:cs="Times New Roman"/>
          <w:sz w:val="28"/>
          <w:szCs w:val="28"/>
          <w:lang w:eastAsia="ru-RU"/>
        </w:rPr>
        <w:t>r</w:t>
      </w:r>
      <w:r w:rsidR="000B02BC" w:rsidRPr="00C04950">
        <w:rPr>
          <w:rFonts w:ascii="Times New Roman" w:eastAsia="Calibri" w:hAnsi="Times New Roman" w:cs="Times New Roman"/>
          <w:sz w:val="28"/>
          <w:szCs w:val="28"/>
          <w:lang w:eastAsia="ru-RU"/>
        </w:rPr>
        <w:t xml:space="preserve">evise </w:t>
      </w:r>
      <w:r w:rsidR="00FB32CD" w:rsidRPr="00C04950">
        <w:rPr>
          <w:rFonts w:ascii="Times New Roman" w:eastAsia="Calibri" w:hAnsi="Times New Roman" w:cs="Times New Roman"/>
          <w:sz w:val="28"/>
          <w:szCs w:val="28"/>
          <w:lang w:eastAsia="ru-RU"/>
        </w:rPr>
        <w:t xml:space="preserve">the </w:t>
      </w:r>
      <w:r w:rsidR="000B02BC" w:rsidRPr="00C04950">
        <w:rPr>
          <w:rFonts w:ascii="Times New Roman" w:eastAsia="Calibri" w:hAnsi="Times New Roman" w:cs="Times New Roman"/>
          <w:sz w:val="28"/>
          <w:szCs w:val="28"/>
          <w:lang w:eastAsia="ru-RU"/>
        </w:rPr>
        <w:t>Zero Draft Statute of Association</w:t>
      </w:r>
      <w:r w:rsidR="00302133" w:rsidRPr="00C04950">
        <w:rPr>
          <w:rFonts w:ascii="Times New Roman" w:eastAsia="Calibri" w:hAnsi="Times New Roman" w:cs="Times New Roman"/>
          <w:sz w:val="28"/>
          <w:szCs w:val="28"/>
          <w:lang w:eastAsia="ru-RU"/>
        </w:rPr>
        <w:t>.</w:t>
      </w:r>
    </w:p>
    <w:p w14:paraId="3A4CB40A" w14:textId="77777777" w:rsidR="00C04950" w:rsidRDefault="00C04950" w:rsidP="00C04950">
      <w:pPr>
        <w:spacing w:after="0"/>
        <w:jc w:val="both"/>
        <w:rPr>
          <w:rFonts w:ascii="Times New Roman" w:eastAsia="Calibri" w:hAnsi="Times New Roman" w:cs="Times New Roman"/>
          <w:b/>
          <w:bCs/>
          <w:sz w:val="28"/>
          <w:szCs w:val="28"/>
          <w:lang w:eastAsia="ru-RU"/>
        </w:rPr>
      </w:pPr>
    </w:p>
    <w:p w14:paraId="4F018DA4" w14:textId="3F40F6E6" w:rsidR="004E5B5F" w:rsidRPr="00C04950" w:rsidRDefault="0054013A" w:rsidP="00C04950">
      <w:pPr>
        <w:spacing w:after="0"/>
        <w:jc w:val="both"/>
        <w:rPr>
          <w:rFonts w:ascii="Times New Roman" w:eastAsia="Calibri" w:hAnsi="Times New Roman" w:cs="Times New Roman"/>
          <w:b/>
          <w:bCs/>
          <w:sz w:val="28"/>
          <w:szCs w:val="28"/>
          <w:lang w:eastAsia="ru-RU"/>
        </w:rPr>
      </w:pPr>
      <w:r w:rsidRPr="00C04950">
        <w:rPr>
          <w:rFonts w:ascii="Times New Roman" w:eastAsia="Calibri" w:hAnsi="Times New Roman" w:cs="Times New Roman"/>
          <w:b/>
          <w:bCs/>
          <w:sz w:val="28"/>
          <w:szCs w:val="28"/>
          <w:lang w:eastAsia="ru-RU"/>
        </w:rPr>
        <w:t>F</w:t>
      </w:r>
      <w:r w:rsidR="003735DA" w:rsidRPr="00C04950">
        <w:rPr>
          <w:rFonts w:ascii="Times New Roman" w:eastAsia="Calibri" w:hAnsi="Times New Roman" w:cs="Times New Roman"/>
          <w:b/>
          <w:bCs/>
          <w:sz w:val="28"/>
          <w:szCs w:val="28"/>
          <w:lang w:eastAsia="ru-RU"/>
        </w:rPr>
        <w:t xml:space="preserve">eedback from </w:t>
      </w:r>
      <w:r w:rsidR="0087595A" w:rsidRPr="00C04950">
        <w:rPr>
          <w:rFonts w:ascii="Times New Roman" w:eastAsia="Calibri" w:hAnsi="Times New Roman" w:cs="Times New Roman"/>
          <w:b/>
          <w:bCs/>
          <w:sz w:val="28"/>
          <w:szCs w:val="28"/>
          <w:lang w:eastAsia="ru-RU"/>
        </w:rPr>
        <w:t xml:space="preserve">OIC/IOFS </w:t>
      </w:r>
      <w:r w:rsidR="00CB7931" w:rsidRPr="00C04950">
        <w:rPr>
          <w:rFonts w:ascii="Times New Roman" w:eastAsia="Calibri" w:hAnsi="Times New Roman" w:cs="Times New Roman"/>
          <w:b/>
          <w:bCs/>
          <w:sz w:val="28"/>
          <w:szCs w:val="28"/>
          <w:lang w:eastAsia="ru-RU"/>
        </w:rPr>
        <w:t>M</w:t>
      </w:r>
      <w:r w:rsidR="0087595A" w:rsidRPr="00C04950">
        <w:rPr>
          <w:rFonts w:ascii="Times New Roman" w:eastAsia="Calibri" w:hAnsi="Times New Roman" w:cs="Times New Roman"/>
          <w:b/>
          <w:bCs/>
          <w:sz w:val="28"/>
          <w:szCs w:val="28"/>
          <w:lang w:eastAsia="ru-RU"/>
        </w:rPr>
        <w:t xml:space="preserve">ember </w:t>
      </w:r>
      <w:r w:rsidR="00CB7931" w:rsidRPr="00C04950">
        <w:rPr>
          <w:rFonts w:ascii="Times New Roman" w:eastAsia="Calibri" w:hAnsi="Times New Roman" w:cs="Times New Roman"/>
          <w:b/>
          <w:bCs/>
          <w:sz w:val="28"/>
          <w:szCs w:val="28"/>
          <w:lang w:eastAsia="ru-RU"/>
        </w:rPr>
        <w:t>S</w:t>
      </w:r>
      <w:r w:rsidR="003735DA" w:rsidRPr="00C04950">
        <w:rPr>
          <w:rFonts w:ascii="Times New Roman" w:eastAsia="Calibri" w:hAnsi="Times New Roman" w:cs="Times New Roman"/>
          <w:b/>
          <w:bCs/>
          <w:sz w:val="28"/>
          <w:szCs w:val="28"/>
          <w:lang w:eastAsia="ru-RU"/>
        </w:rPr>
        <w:t xml:space="preserve">tates </w:t>
      </w:r>
    </w:p>
    <w:p w14:paraId="38BE29B3" w14:textId="3711D414" w:rsidR="00B03373" w:rsidRPr="00C04950" w:rsidRDefault="000B02BC" w:rsidP="00C04950">
      <w:pPr>
        <w:spacing w:after="0"/>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7.</w:t>
      </w:r>
      <w:r w:rsidR="00D82784" w:rsidRPr="00C04950">
        <w:rPr>
          <w:rFonts w:ascii="Times New Roman" w:eastAsia="Calibri" w:hAnsi="Times New Roman" w:cs="Times New Roman"/>
          <w:sz w:val="28"/>
          <w:szCs w:val="28"/>
          <w:lang w:eastAsia="ru-RU"/>
        </w:rPr>
        <w:t xml:space="preserve"> </w:t>
      </w:r>
      <w:r w:rsidR="00AF1ABC" w:rsidRPr="00C04950">
        <w:rPr>
          <w:rFonts w:ascii="Times New Roman" w:eastAsia="Calibri" w:hAnsi="Times New Roman" w:cs="Times New Roman"/>
          <w:sz w:val="28"/>
          <w:szCs w:val="28"/>
          <w:lang w:eastAsia="ru-RU"/>
        </w:rPr>
        <w:t>In line with Second GA Resolution № IOFS/GA/1-14-2019 on reducing post-harvest losses and activating cross</w:t>
      </w:r>
      <w:r w:rsidR="00CB7931" w:rsidRPr="00C04950">
        <w:rPr>
          <w:rFonts w:ascii="Times New Roman" w:eastAsia="Calibri" w:hAnsi="Times New Roman" w:cs="Times New Roman"/>
          <w:sz w:val="28"/>
          <w:szCs w:val="28"/>
          <w:lang w:eastAsia="ru-RU"/>
        </w:rPr>
        <w:t>-</w:t>
      </w:r>
      <w:r w:rsidR="00AF1ABC" w:rsidRPr="00C04950">
        <w:rPr>
          <w:rFonts w:ascii="Times New Roman" w:eastAsia="Calibri" w:hAnsi="Times New Roman" w:cs="Times New Roman"/>
          <w:sz w:val="28"/>
          <w:szCs w:val="28"/>
          <w:lang w:eastAsia="ru-RU"/>
        </w:rPr>
        <w:t xml:space="preserve">border </w:t>
      </w:r>
      <w:r w:rsidR="00CB7931" w:rsidRPr="00C04950">
        <w:rPr>
          <w:rFonts w:ascii="Times New Roman" w:eastAsia="Calibri" w:hAnsi="Times New Roman" w:cs="Times New Roman"/>
          <w:sz w:val="28"/>
          <w:szCs w:val="28"/>
          <w:lang w:eastAsia="ru-RU"/>
        </w:rPr>
        <w:t>business-to-business</w:t>
      </w:r>
      <w:r w:rsidR="00AF1ABC" w:rsidRPr="00C04950">
        <w:rPr>
          <w:rFonts w:ascii="Times New Roman" w:eastAsia="Calibri" w:hAnsi="Times New Roman" w:cs="Times New Roman"/>
          <w:sz w:val="28"/>
          <w:szCs w:val="28"/>
          <w:lang w:eastAsia="ru-RU"/>
        </w:rPr>
        <w:t xml:space="preserve"> cooperation through the establishment of IFPA</w:t>
      </w:r>
      <w:r w:rsidR="000D7ADB" w:rsidRPr="00C04950">
        <w:rPr>
          <w:rFonts w:ascii="Times New Roman" w:eastAsia="Calibri" w:hAnsi="Times New Roman" w:cs="Times New Roman"/>
          <w:sz w:val="28"/>
          <w:szCs w:val="28"/>
          <w:lang w:eastAsia="ru-RU"/>
        </w:rPr>
        <w:t>,</w:t>
      </w:r>
      <w:r w:rsidR="00AF1ABC" w:rsidRPr="00C04950">
        <w:rPr>
          <w:rFonts w:ascii="Times New Roman" w:eastAsia="Calibri" w:hAnsi="Times New Roman" w:cs="Times New Roman"/>
          <w:sz w:val="28"/>
          <w:szCs w:val="28"/>
          <w:lang w:eastAsia="ru-RU"/>
        </w:rPr>
        <w:t xml:space="preserve"> Note </w:t>
      </w:r>
      <w:r w:rsidR="00CB7931" w:rsidRPr="00C04950">
        <w:rPr>
          <w:rFonts w:ascii="Times New Roman" w:eastAsia="Calibri" w:hAnsi="Times New Roman" w:cs="Times New Roman"/>
          <w:sz w:val="28"/>
          <w:szCs w:val="28"/>
          <w:lang w:eastAsia="ru-RU"/>
        </w:rPr>
        <w:t>V</w:t>
      </w:r>
      <w:r w:rsidR="00AF1ABC" w:rsidRPr="00C04950">
        <w:rPr>
          <w:rFonts w:ascii="Times New Roman" w:eastAsia="Calibri" w:hAnsi="Times New Roman" w:cs="Times New Roman"/>
          <w:sz w:val="28"/>
          <w:szCs w:val="28"/>
          <w:lang w:eastAsia="ru-RU"/>
        </w:rPr>
        <w:t xml:space="preserve">erbale including the IFPA </w:t>
      </w:r>
      <w:r w:rsidR="00CB7931" w:rsidRPr="00C04950">
        <w:rPr>
          <w:rFonts w:ascii="Times New Roman" w:eastAsia="Calibri" w:hAnsi="Times New Roman" w:cs="Times New Roman"/>
          <w:sz w:val="28"/>
          <w:szCs w:val="28"/>
          <w:lang w:eastAsia="ru-RU"/>
        </w:rPr>
        <w:t>C</w:t>
      </w:r>
      <w:r w:rsidR="00AF1ABC" w:rsidRPr="00C04950">
        <w:rPr>
          <w:rFonts w:ascii="Times New Roman" w:eastAsia="Calibri" w:hAnsi="Times New Roman" w:cs="Times New Roman"/>
          <w:sz w:val="28"/>
          <w:szCs w:val="28"/>
          <w:lang w:eastAsia="ru-RU"/>
        </w:rPr>
        <w:t xml:space="preserve">oncept </w:t>
      </w:r>
      <w:r w:rsidR="00CB7931" w:rsidRPr="00C04950">
        <w:rPr>
          <w:rFonts w:ascii="Times New Roman" w:eastAsia="Calibri" w:hAnsi="Times New Roman" w:cs="Times New Roman"/>
          <w:sz w:val="28"/>
          <w:szCs w:val="28"/>
          <w:lang w:eastAsia="ru-RU"/>
        </w:rPr>
        <w:t>N</w:t>
      </w:r>
      <w:r w:rsidR="00AF1ABC" w:rsidRPr="00C04950">
        <w:rPr>
          <w:rFonts w:ascii="Times New Roman" w:eastAsia="Calibri" w:hAnsi="Times New Roman" w:cs="Times New Roman"/>
          <w:sz w:val="28"/>
          <w:szCs w:val="28"/>
          <w:lang w:eastAsia="ru-RU"/>
        </w:rPr>
        <w:t xml:space="preserve">ote was sent to all OIC/IOFS member countries to find out their recommendations. </w:t>
      </w:r>
      <w:r w:rsidR="00CB7931" w:rsidRPr="00C04950">
        <w:rPr>
          <w:rFonts w:ascii="Times New Roman" w:eastAsia="Calibri" w:hAnsi="Times New Roman" w:cs="Times New Roman"/>
          <w:sz w:val="28"/>
          <w:szCs w:val="28"/>
          <w:lang w:eastAsia="ru-RU"/>
        </w:rPr>
        <w:t>C</w:t>
      </w:r>
      <w:r w:rsidR="00AF1ABC" w:rsidRPr="00C04950">
        <w:rPr>
          <w:rFonts w:ascii="Times New Roman" w:eastAsia="Calibri" w:hAnsi="Times New Roman" w:cs="Times New Roman"/>
          <w:sz w:val="28"/>
          <w:szCs w:val="28"/>
          <w:lang w:eastAsia="ru-RU"/>
        </w:rPr>
        <w:t>omprehensive respon</w:t>
      </w:r>
      <w:r w:rsidR="00CB7931" w:rsidRPr="00C04950">
        <w:rPr>
          <w:rFonts w:ascii="Times New Roman" w:eastAsia="Calibri" w:hAnsi="Times New Roman" w:cs="Times New Roman"/>
          <w:sz w:val="28"/>
          <w:szCs w:val="28"/>
          <w:lang w:eastAsia="ru-RU"/>
        </w:rPr>
        <w:t>ses</w:t>
      </w:r>
      <w:r w:rsidR="00AF1ABC" w:rsidRPr="00C04950">
        <w:rPr>
          <w:rFonts w:ascii="Times New Roman" w:eastAsia="Calibri" w:hAnsi="Times New Roman" w:cs="Times New Roman"/>
          <w:sz w:val="28"/>
          <w:szCs w:val="28"/>
          <w:lang w:eastAsia="ru-RU"/>
        </w:rPr>
        <w:t xml:space="preserve"> </w:t>
      </w:r>
      <w:r w:rsidR="00CB7931" w:rsidRPr="00C04950">
        <w:rPr>
          <w:rFonts w:ascii="Times New Roman" w:eastAsia="Calibri" w:hAnsi="Times New Roman" w:cs="Times New Roman"/>
          <w:sz w:val="28"/>
          <w:szCs w:val="28"/>
          <w:lang w:eastAsia="ru-RU"/>
        </w:rPr>
        <w:t xml:space="preserve">were received </w:t>
      </w:r>
      <w:r w:rsidR="00AF1ABC" w:rsidRPr="00C04950">
        <w:rPr>
          <w:rFonts w:ascii="Times New Roman" w:eastAsia="Calibri" w:hAnsi="Times New Roman" w:cs="Times New Roman"/>
          <w:sz w:val="28"/>
          <w:szCs w:val="28"/>
          <w:lang w:eastAsia="ru-RU"/>
        </w:rPr>
        <w:t xml:space="preserve">from associations/unions, chambers, and Ministries of Agriculture from more than 11 </w:t>
      </w:r>
      <w:r w:rsidR="00CB7931" w:rsidRPr="00C04950">
        <w:rPr>
          <w:rFonts w:ascii="Times New Roman" w:eastAsia="Calibri" w:hAnsi="Times New Roman" w:cs="Times New Roman"/>
          <w:sz w:val="28"/>
          <w:szCs w:val="28"/>
          <w:lang w:eastAsia="ru-RU"/>
        </w:rPr>
        <w:t xml:space="preserve">member </w:t>
      </w:r>
      <w:r w:rsidR="00AF1ABC" w:rsidRPr="00C04950">
        <w:rPr>
          <w:rFonts w:ascii="Times New Roman" w:eastAsia="Calibri" w:hAnsi="Times New Roman" w:cs="Times New Roman"/>
          <w:sz w:val="28"/>
          <w:szCs w:val="28"/>
          <w:lang w:eastAsia="ru-RU"/>
        </w:rPr>
        <w:t>countries.</w:t>
      </w:r>
    </w:p>
    <w:p w14:paraId="250E2F55" w14:textId="77777777" w:rsidR="00983873" w:rsidRPr="00C04950" w:rsidRDefault="00983873" w:rsidP="00C04950">
      <w:pPr>
        <w:spacing w:after="0"/>
        <w:jc w:val="both"/>
        <w:rPr>
          <w:rFonts w:ascii="Times New Roman" w:eastAsia="Calibri" w:hAnsi="Times New Roman" w:cs="Times New Roman"/>
          <w:b/>
          <w:bCs/>
          <w:sz w:val="28"/>
          <w:szCs w:val="28"/>
          <w:lang w:eastAsia="ru-RU"/>
        </w:rPr>
      </w:pPr>
    </w:p>
    <w:p w14:paraId="3E04B97F" w14:textId="5496ECAC" w:rsidR="004E5B5F" w:rsidRPr="00C04950" w:rsidRDefault="007D41EA" w:rsidP="00C04950">
      <w:pPr>
        <w:spacing w:after="0"/>
        <w:jc w:val="both"/>
        <w:rPr>
          <w:rFonts w:ascii="Times New Roman" w:eastAsia="Calibri" w:hAnsi="Times New Roman" w:cs="Times New Roman"/>
          <w:b/>
          <w:bCs/>
          <w:sz w:val="28"/>
          <w:szCs w:val="28"/>
          <w:lang w:eastAsia="ru-RU"/>
        </w:rPr>
      </w:pPr>
      <w:r w:rsidRPr="00C04950">
        <w:rPr>
          <w:rFonts w:ascii="Times New Roman" w:eastAsia="Calibri" w:hAnsi="Times New Roman" w:cs="Times New Roman"/>
          <w:b/>
          <w:bCs/>
          <w:sz w:val="28"/>
          <w:szCs w:val="28"/>
          <w:lang w:eastAsia="ru-RU"/>
        </w:rPr>
        <w:t xml:space="preserve">Support from OIC </w:t>
      </w:r>
      <w:r w:rsidR="000D7ADB" w:rsidRPr="00C04950">
        <w:rPr>
          <w:rFonts w:ascii="Times New Roman" w:eastAsia="Calibri" w:hAnsi="Times New Roman" w:cs="Times New Roman"/>
          <w:b/>
          <w:bCs/>
          <w:sz w:val="28"/>
          <w:szCs w:val="28"/>
          <w:lang w:eastAsia="ru-RU"/>
        </w:rPr>
        <w:t>I</w:t>
      </w:r>
      <w:r w:rsidRPr="00C04950">
        <w:rPr>
          <w:rFonts w:ascii="Times New Roman" w:eastAsia="Calibri" w:hAnsi="Times New Roman" w:cs="Times New Roman"/>
          <w:b/>
          <w:bCs/>
          <w:sz w:val="28"/>
          <w:szCs w:val="28"/>
          <w:lang w:eastAsia="ru-RU"/>
        </w:rPr>
        <w:t xml:space="preserve">nstitutions </w:t>
      </w:r>
    </w:p>
    <w:p w14:paraId="26D8BD1F" w14:textId="10797A5D" w:rsidR="00DA72D2" w:rsidRPr="00C04950" w:rsidRDefault="007D41EA" w:rsidP="00C04950">
      <w:pPr>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8.</w:t>
      </w:r>
      <w:r w:rsidR="00B03373" w:rsidRPr="00C04950">
        <w:rPr>
          <w:rFonts w:ascii="Times New Roman" w:eastAsia="Calibri" w:hAnsi="Times New Roman" w:cs="Times New Roman"/>
          <w:sz w:val="28"/>
          <w:szCs w:val="28"/>
          <w:lang w:eastAsia="ru-RU"/>
        </w:rPr>
        <w:t xml:space="preserve"> </w:t>
      </w:r>
      <w:r w:rsidRPr="00C04950">
        <w:rPr>
          <w:rFonts w:ascii="Times New Roman" w:eastAsia="Calibri" w:hAnsi="Times New Roman" w:cs="Times New Roman"/>
          <w:sz w:val="28"/>
          <w:szCs w:val="28"/>
          <w:lang w:eastAsia="ru-RU"/>
        </w:rPr>
        <w:t>A strategic agreement was signed with the Islamic Development Bank</w:t>
      </w:r>
      <w:r w:rsidR="00CD13F7" w:rsidRPr="00C04950">
        <w:rPr>
          <w:rFonts w:ascii="Times New Roman" w:eastAsia="Calibri" w:hAnsi="Times New Roman" w:cs="Times New Roman"/>
          <w:sz w:val="28"/>
          <w:szCs w:val="28"/>
          <w:lang w:eastAsia="ru-RU"/>
        </w:rPr>
        <w:t xml:space="preserve"> (IsDB)</w:t>
      </w:r>
      <w:r w:rsidRPr="00C04950">
        <w:rPr>
          <w:rFonts w:ascii="Times New Roman" w:eastAsia="Calibri" w:hAnsi="Times New Roman" w:cs="Times New Roman"/>
          <w:sz w:val="28"/>
          <w:szCs w:val="28"/>
          <w:lang w:eastAsia="ru-RU"/>
        </w:rPr>
        <w:t xml:space="preserve"> Group</w:t>
      </w:r>
      <w:r w:rsidR="00FB32CD" w:rsidRPr="00C04950">
        <w:rPr>
          <w:rFonts w:ascii="Times New Roman" w:eastAsia="Calibri" w:hAnsi="Times New Roman" w:cs="Times New Roman"/>
          <w:sz w:val="28"/>
          <w:szCs w:val="28"/>
          <w:lang w:eastAsia="ru-RU"/>
        </w:rPr>
        <w:t xml:space="preserve">, such as </w:t>
      </w:r>
      <w:r w:rsidRPr="00C04950">
        <w:rPr>
          <w:rFonts w:ascii="Times New Roman" w:eastAsia="Calibri" w:hAnsi="Times New Roman" w:cs="Times New Roman"/>
          <w:sz w:val="28"/>
          <w:szCs w:val="28"/>
          <w:lang w:eastAsia="ru-RU"/>
        </w:rPr>
        <w:t xml:space="preserve">ICD, ITFC, and ICIEC, </w:t>
      </w:r>
      <w:r w:rsidR="00CD13F7" w:rsidRPr="00C04950">
        <w:rPr>
          <w:rFonts w:ascii="Times New Roman" w:eastAsia="Calibri" w:hAnsi="Times New Roman" w:cs="Times New Roman"/>
          <w:sz w:val="28"/>
          <w:szCs w:val="28"/>
          <w:lang w:eastAsia="ru-RU"/>
        </w:rPr>
        <w:t xml:space="preserve">which </w:t>
      </w:r>
      <w:r w:rsidRPr="00C04950">
        <w:rPr>
          <w:rFonts w:ascii="Times New Roman" w:eastAsia="Calibri" w:hAnsi="Times New Roman" w:cs="Times New Roman"/>
          <w:sz w:val="28"/>
          <w:szCs w:val="28"/>
          <w:lang w:eastAsia="ru-RU"/>
        </w:rPr>
        <w:t>includ</w:t>
      </w:r>
      <w:r w:rsidR="00CD13F7" w:rsidRPr="00C04950">
        <w:rPr>
          <w:rFonts w:ascii="Times New Roman" w:eastAsia="Calibri" w:hAnsi="Times New Roman" w:cs="Times New Roman"/>
          <w:sz w:val="28"/>
          <w:szCs w:val="28"/>
          <w:lang w:eastAsia="ru-RU"/>
        </w:rPr>
        <w:t>ed</w:t>
      </w:r>
      <w:r w:rsidRPr="00C04950">
        <w:rPr>
          <w:rFonts w:ascii="Times New Roman" w:eastAsia="Calibri" w:hAnsi="Times New Roman" w:cs="Times New Roman"/>
          <w:sz w:val="28"/>
          <w:szCs w:val="28"/>
          <w:lang w:eastAsia="ru-RU"/>
        </w:rPr>
        <w:t xml:space="preserve"> the development of IFPA.</w:t>
      </w:r>
      <w:r w:rsidR="001E12A4" w:rsidRPr="00C04950">
        <w:rPr>
          <w:rFonts w:ascii="Times New Roman" w:eastAsia="Calibri" w:hAnsi="Times New Roman" w:cs="Times New Roman"/>
          <w:sz w:val="28"/>
          <w:szCs w:val="28"/>
          <w:lang w:eastAsia="ru-RU"/>
        </w:rPr>
        <w:t xml:space="preserve"> </w:t>
      </w:r>
      <w:r w:rsidR="00B03373" w:rsidRPr="00C04950">
        <w:rPr>
          <w:rFonts w:ascii="Times New Roman" w:eastAsia="Calibri" w:hAnsi="Times New Roman" w:cs="Times New Roman"/>
          <w:sz w:val="28"/>
          <w:szCs w:val="28"/>
          <w:lang w:eastAsia="ru-RU"/>
        </w:rPr>
        <w:t>The IsDB plays an important role in the institutionalisation of IOFS, providing essential support to its various activities and initiatives.</w:t>
      </w:r>
    </w:p>
    <w:p w14:paraId="17F99FFB" w14:textId="32305E1C" w:rsidR="001E12A4" w:rsidRPr="00C04950" w:rsidRDefault="001E12A4" w:rsidP="00C04950">
      <w:pPr>
        <w:jc w:val="both"/>
        <w:rPr>
          <w:rFonts w:ascii="Times New Roman" w:hAnsi="Times New Roman" w:cs="Times New Roman"/>
          <w:sz w:val="28"/>
          <w:szCs w:val="28"/>
        </w:rPr>
      </w:pPr>
      <w:r w:rsidRPr="00C04950">
        <w:rPr>
          <w:rFonts w:ascii="Times New Roman" w:eastAsia="Calibri" w:hAnsi="Times New Roman" w:cs="Times New Roman"/>
          <w:sz w:val="28"/>
          <w:szCs w:val="28"/>
          <w:lang w:eastAsia="ru-RU"/>
        </w:rPr>
        <w:t>9.</w:t>
      </w:r>
      <w:r w:rsidR="00B03373" w:rsidRPr="00C04950">
        <w:rPr>
          <w:rFonts w:ascii="Times New Roman" w:eastAsia="Calibri" w:hAnsi="Times New Roman" w:cs="Times New Roman"/>
          <w:sz w:val="28"/>
          <w:szCs w:val="28"/>
          <w:lang w:eastAsia="ru-RU"/>
        </w:rPr>
        <w:t xml:space="preserve"> </w:t>
      </w:r>
      <w:r w:rsidR="000D21E3" w:rsidRPr="00C04950">
        <w:rPr>
          <w:rFonts w:ascii="Times New Roman" w:eastAsia="Calibri" w:hAnsi="Times New Roman" w:cs="Times New Roman"/>
          <w:sz w:val="28"/>
          <w:szCs w:val="28"/>
          <w:lang w:eastAsia="ru-RU"/>
        </w:rPr>
        <w:t>IOFS and ICCIA sign</w:t>
      </w:r>
      <w:r w:rsidR="00CD13F7" w:rsidRPr="00C04950">
        <w:rPr>
          <w:rFonts w:ascii="Times New Roman" w:eastAsia="Calibri" w:hAnsi="Times New Roman" w:cs="Times New Roman"/>
          <w:sz w:val="28"/>
          <w:szCs w:val="28"/>
          <w:lang w:eastAsia="ru-RU"/>
        </w:rPr>
        <w:t>ed</w:t>
      </w:r>
      <w:r w:rsidR="000D21E3" w:rsidRPr="00C04950">
        <w:rPr>
          <w:rFonts w:ascii="Times New Roman" w:eastAsia="Calibri" w:hAnsi="Times New Roman" w:cs="Times New Roman"/>
          <w:sz w:val="28"/>
          <w:szCs w:val="28"/>
          <w:lang w:eastAsia="ru-RU"/>
        </w:rPr>
        <w:t xml:space="preserve"> a Joint Action Plan for Sustainable Food Security</w:t>
      </w:r>
      <w:r w:rsidR="00FB32CD" w:rsidRPr="00C04950">
        <w:rPr>
          <w:rFonts w:ascii="Times New Roman" w:eastAsia="Calibri" w:hAnsi="Times New Roman" w:cs="Times New Roman"/>
          <w:sz w:val="28"/>
          <w:szCs w:val="28"/>
          <w:lang w:eastAsia="ru-RU"/>
        </w:rPr>
        <w:t xml:space="preserve"> i</w:t>
      </w:r>
      <w:r w:rsidR="004E5D40" w:rsidRPr="00C04950">
        <w:rPr>
          <w:rFonts w:ascii="Times New Roman" w:eastAsia="Calibri" w:hAnsi="Times New Roman" w:cs="Times New Roman"/>
          <w:sz w:val="28"/>
          <w:szCs w:val="28"/>
          <w:lang w:eastAsia="ru-RU"/>
        </w:rPr>
        <w:t>n order to expand</w:t>
      </w:r>
      <w:r w:rsidR="0087595A" w:rsidRPr="00C04950">
        <w:rPr>
          <w:rFonts w:ascii="Times New Roman" w:eastAsia="Calibri" w:hAnsi="Times New Roman" w:cs="Times New Roman"/>
          <w:sz w:val="28"/>
          <w:szCs w:val="28"/>
          <w:lang w:eastAsia="ru-RU"/>
        </w:rPr>
        <w:t xml:space="preserve"> the food industry by developing a single value-added food market in the IOFS/OIC countries </w:t>
      </w:r>
      <w:r w:rsidR="004E5D40" w:rsidRPr="00C04950">
        <w:rPr>
          <w:rFonts w:ascii="Times New Roman" w:eastAsia="Calibri" w:hAnsi="Times New Roman" w:cs="Times New Roman"/>
          <w:sz w:val="28"/>
          <w:szCs w:val="28"/>
          <w:lang w:eastAsia="ru-RU"/>
        </w:rPr>
        <w:t>by creating</w:t>
      </w:r>
      <w:r w:rsidR="0087595A" w:rsidRPr="00C04950">
        <w:rPr>
          <w:rFonts w:ascii="Times New Roman" w:eastAsia="Calibri" w:hAnsi="Times New Roman" w:cs="Times New Roman"/>
          <w:sz w:val="28"/>
          <w:szCs w:val="28"/>
          <w:lang w:eastAsia="ru-RU"/>
        </w:rPr>
        <w:t xml:space="preserve"> favorable conditions for</w:t>
      </w:r>
      <w:r w:rsidR="004E5D40" w:rsidRPr="00C04950">
        <w:rPr>
          <w:rFonts w:ascii="Times New Roman" w:eastAsia="Calibri" w:hAnsi="Times New Roman" w:cs="Times New Roman"/>
          <w:sz w:val="28"/>
          <w:szCs w:val="28"/>
          <w:lang w:eastAsia="ru-RU"/>
        </w:rPr>
        <w:t xml:space="preserve"> </w:t>
      </w:r>
      <w:r w:rsidR="0087595A" w:rsidRPr="00C04950">
        <w:rPr>
          <w:rFonts w:ascii="Times New Roman" w:eastAsia="Calibri" w:hAnsi="Times New Roman" w:cs="Times New Roman"/>
          <w:sz w:val="28"/>
          <w:szCs w:val="28"/>
          <w:lang w:eastAsia="ru-RU"/>
        </w:rPr>
        <w:t xml:space="preserve">expanding mutual </w:t>
      </w:r>
      <w:r w:rsidR="00CD13F7" w:rsidRPr="00C04950">
        <w:rPr>
          <w:rFonts w:ascii="Times New Roman" w:eastAsia="Calibri" w:hAnsi="Times New Roman" w:cs="Times New Roman"/>
          <w:sz w:val="28"/>
          <w:szCs w:val="28"/>
          <w:lang w:eastAsia="ru-RU"/>
        </w:rPr>
        <w:t xml:space="preserve">intra-OIC </w:t>
      </w:r>
      <w:r w:rsidR="0087595A" w:rsidRPr="00C04950">
        <w:rPr>
          <w:rFonts w:ascii="Times New Roman" w:eastAsia="Calibri" w:hAnsi="Times New Roman" w:cs="Times New Roman"/>
          <w:sz w:val="28"/>
          <w:szCs w:val="28"/>
          <w:lang w:eastAsia="ru-RU"/>
        </w:rPr>
        <w:t>trade, attracting Islamic finance</w:t>
      </w:r>
      <w:r w:rsidR="004E5D40" w:rsidRPr="00C04950">
        <w:rPr>
          <w:rFonts w:ascii="Times New Roman" w:eastAsia="Calibri" w:hAnsi="Times New Roman" w:cs="Times New Roman"/>
          <w:sz w:val="28"/>
          <w:szCs w:val="28"/>
          <w:lang w:eastAsia="ru-RU"/>
        </w:rPr>
        <w:t xml:space="preserve">/investment </w:t>
      </w:r>
      <w:r w:rsidR="0087595A" w:rsidRPr="00C04950">
        <w:rPr>
          <w:rFonts w:ascii="Times New Roman" w:eastAsia="Calibri" w:hAnsi="Times New Roman" w:cs="Times New Roman"/>
          <w:sz w:val="28"/>
          <w:szCs w:val="28"/>
          <w:lang w:eastAsia="ru-RU"/>
        </w:rPr>
        <w:t>and increasing exports and imports.</w:t>
      </w:r>
    </w:p>
    <w:p w14:paraId="5C54A45B" w14:textId="6C5982D3" w:rsidR="00EF6161" w:rsidRPr="00C04950" w:rsidRDefault="00EF6161" w:rsidP="00C04950">
      <w:pPr>
        <w:spacing w:after="0"/>
        <w:jc w:val="both"/>
        <w:rPr>
          <w:rFonts w:ascii="Times New Roman" w:eastAsia="Calibri" w:hAnsi="Times New Roman" w:cs="Times New Roman"/>
          <w:b/>
          <w:bCs/>
          <w:sz w:val="28"/>
          <w:szCs w:val="28"/>
          <w:lang w:eastAsia="ru-RU"/>
        </w:rPr>
      </w:pPr>
      <w:r w:rsidRPr="00C04950">
        <w:rPr>
          <w:rFonts w:ascii="Times New Roman" w:eastAsia="Calibri" w:hAnsi="Times New Roman" w:cs="Times New Roman"/>
          <w:b/>
          <w:bCs/>
          <w:sz w:val="28"/>
          <w:szCs w:val="28"/>
          <w:lang w:eastAsia="ru-RU"/>
        </w:rPr>
        <w:t xml:space="preserve">IOFS Activities on </w:t>
      </w:r>
      <w:r w:rsidR="0059791B" w:rsidRPr="00C04950">
        <w:rPr>
          <w:rFonts w:ascii="Times New Roman" w:eastAsia="Calibri" w:hAnsi="Times New Roman" w:cs="Times New Roman"/>
          <w:b/>
          <w:bCs/>
          <w:sz w:val="28"/>
          <w:szCs w:val="28"/>
          <w:lang w:eastAsia="ru-RU"/>
        </w:rPr>
        <w:t>P</w:t>
      </w:r>
      <w:r w:rsidRPr="00C04950">
        <w:rPr>
          <w:rFonts w:ascii="Times New Roman" w:eastAsia="Calibri" w:hAnsi="Times New Roman" w:cs="Times New Roman"/>
          <w:b/>
          <w:bCs/>
          <w:sz w:val="28"/>
          <w:szCs w:val="28"/>
          <w:lang w:eastAsia="ru-RU"/>
        </w:rPr>
        <w:t>romotion of IFPA</w:t>
      </w:r>
    </w:p>
    <w:p w14:paraId="0F640BD2" w14:textId="49AD6B6E" w:rsidR="00EF6161" w:rsidRPr="00C04950" w:rsidRDefault="004E5D40" w:rsidP="00C04950">
      <w:pPr>
        <w:spacing w:after="0"/>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10.</w:t>
      </w:r>
      <w:r w:rsidR="00E80D0F" w:rsidRPr="00C04950">
        <w:rPr>
          <w:rFonts w:ascii="Times New Roman" w:eastAsia="Calibri" w:hAnsi="Times New Roman" w:cs="Times New Roman"/>
          <w:sz w:val="28"/>
          <w:szCs w:val="28"/>
          <w:lang w:eastAsia="ru-RU"/>
        </w:rPr>
        <w:t xml:space="preserve"> </w:t>
      </w:r>
      <w:r w:rsidRPr="00C04950">
        <w:rPr>
          <w:rFonts w:ascii="Times New Roman" w:eastAsia="Calibri" w:hAnsi="Times New Roman" w:cs="Times New Roman"/>
          <w:sz w:val="28"/>
          <w:szCs w:val="28"/>
          <w:lang w:eastAsia="ru-RU"/>
        </w:rPr>
        <w:t>O</w:t>
      </w:r>
      <w:r w:rsidR="00EF6161" w:rsidRPr="00C04950">
        <w:rPr>
          <w:rFonts w:ascii="Times New Roman" w:eastAsia="Calibri" w:hAnsi="Times New Roman" w:cs="Times New Roman"/>
          <w:sz w:val="28"/>
          <w:szCs w:val="28"/>
          <w:lang w:eastAsia="ru-RU"/>
        </w:rPr>
        <w:t xml:space="preserve">n 28 May </w:t>
      </w:r>
      <w:r w:rsidR="0059791B" w:rsidRPr="00C04950">
        <w:rPr>
          <w:rFonts w:ascii="Times New Roman" w:eastAsia="Calibri" w:hAnsi="Times New Roman" w:cs="Times New Roman"/>
          <w:sz w:val="28"/>
          <w:szCs w:val="28"/>
          <w:lang w:eastAsia="ru-RU"/>
        </w:rPr>
        <w:t>2020</w:t>
      </w:r>
      <w:r w:rsidR="00EF6161" w:rsidRPr="00C04950">
        <w:rPr>
          <w:rFonts w:ascii="Times New Roman" w:eastAsia="Calibri" w:hAnsi="Times New Roman" w:cs="Times New Roman"/>
          <w:sz w:val="28"/>
          <w:szCs w:val="28"/>
          <w:lang w:eastAsia="ru-RU"/>
        </w:rPr>
        <w:t xml:space="preserve">, IOFS organized a web conference “IFPA: Export </w:t>
      </w:r>
      <w:r w:rsidR="0059791B" w:rsidRPr="00C04950">
        <w:rPr>
          <w:rFonts w:ascii="Times New Roman" w:eastAsia="Calibri" w:hAnsi="Times New Roman" w:cs="Times New Roman"/>
          <w:sz w:val="28"/>
          <w:szCs w:val="28"/>
          <w:lang w:eastAsia="ru-RU"/>
        </w:rPr>
        <w:t>P</w:t>
      </w:r>
      <w:r w:rsidR="00EF6161" w:rsidRPr="00C04950">
        <w:rPr>
          <w:rFonts w:ascii="Times New Roman" w:eastAsia="Calibri" w:hAnsi="Times New Roman" w:cs="Times New Roman"/>
          <w:sz w:val="28"/>
          <w:szCs w:val="28"/>
          <w:lang w:eastAsia="ru-RU"/>
        </w:rPr>
        <w:t xml:space="preserve">romotion and Investment </w:t>
      </w:r>
      <w:r w:rsidR="0059791B" w:rsidRPr="00C04950">
        <w:rPr>
          <w:rFonts w:ascii="Times New Roman" w:eastAsia="Calibri" w:hAnsi="Times New Roman" w:cs="Times New Roman"/>
          <w:sz w:val="28"/>
          <w:szCs w:val="28"/>
          <w:lang w:eastAsia="ru-RU"/>
        </w:rPr>
        <w:t>O</w:t>
      </w:r>
      <w:r w:rsidR="00EF6161" w:rsidRPr="00C04950">
        <w:rPr>
          <w:rFonts w:ascii="Times New Roman" w:eastAsia="Calibri" w:hAnsi="Times New Roman" w:cs="Times New Roman"/>
          <w:sz w:val="28"/>
          <w:szCs w:val="28"/>
          <w:lang w:eastAsia="ru-RU"/>
        </w:rPr>
        <w:t xml:space="preserve">pportunities” with the participation of the private food sector of Kazakhstan. The web conference was attended by representatives of 30 different private companies and specialized associations/unions of the food sector of Kazakhstan. </w:t>
      </w:r>
    </w:p>
    <w:p w14:paraId="0C262CCB" w14:textId="5DDD499F" w:rsidR="00EF6161" w:rsidRPr="00C04950" w:rsidRDefault="00EF6161" w:rsidP="00C04950">
      <w:pPr>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 xml:space="preserve">During the web conference, the concept of creating IFPA was presented as the main platform for expanding cooperation of food processing companies of the IOFS member countries and providing access to their markets, increasing mutual trade and food supply, investment in food production and processing, and reducing </w:t>
      </w:r>
      <w:r w:rsidR="0059791B" w:rsidRPr="00C04950">
        <w:rPr>
          <w:rFonts w:ascii="Times New Roman" w:eastAsia="Calibri" w:hAnsi="Times New Roman" w:cs="Times New Roman"/>
          <w:sz w:val="28"/>
          <w:szCs w:val="28"/>
          <w:lang w:eastAsia="ru-RU"/>
        </w:rPr>
        <w:t xml:space="preserve">post-harvest </w:t>
      </w:r>
      <w:r w:rsidRPr="00C04950">
        <w:rPr>
          <w:rFonts w:ascii="Times New Roman" w:eastAsia="Calibri" w:hAnsi="Times New Roman" w:cs="Times New Roman"/>
          <w:sz w:val="28"/>
          <w:szCs w:val="28"/>
          <w:lang w:eastAsia="ru-RU"/>
        </w:rPr>
        <w:t xml:space="preserve">losses. Furthermore, opportunities were discussed for investment and trade cooperation with specialized development institutions of the OIC. </w:t>
      </w:r>
    </w:p>
    <w:p w14:paraId="2AD7A335" w14:textId="77777777" w:rsidR="00C04950" w:rsidRDefault="004E5D40" w:rsidP="00C04950">
      <w:pPr>
        <w:spacing w:after="0"/>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11.</w:t>
      </w:r>
      <w:r w:rsidR="00832569" w:rsidRPr="00C04950">
        <w:rPr>
          <w:rFonts w:ascii="Times New Roman" w:eastAsia="Calibri" w:hAnsi="Times New Roman" w:cs="Times New Roman"/>
          <w:sz w:val="28"/>
          <w:szCs w:val="28"/>
          <w:lang w:eastAsia="ru-RU"/>
        </w:rPr>
        <w:t xml:space="preserve"> Moreover, </w:t>
      </w:r>
      <w:r w:rsidR="002C32CD" w:rsidRPr="00C04950">
        <w:rPr>
          <w:rFonts w:ascii="Times New Roman" w:eastAsia="Calibri" w:hAnsi="Times New Roman" w:cs="Times New Roman"/>
          <w:sz w:val="28"/>
          <w:szCs w:val="28"/>
          <w:lang w:eastAsia="ru-RU"/>
        </w:rPr>
        <w:t>on</w:t>
      </w:r>
      <w:r w:rsidRPr="00C04950">
        <w:rPr>
          <w:rFonts w:ascii="Times New Roman" w:eastAsia="Calibri" w:hAnsi="Times New Roman" w:cs="Times New Roman"/>
          <w:sz w:val="28"/>
          <w:szCs w:val="28"/>
          <w:lang w:eastAsia="ru-RU"/>
        </w:rPr>
        <w:t xml:space="preserve"> </w:t>
      </w:r>
      <w:r w:rsidR="00832569" w:rsidRPr="00C04950">
        <w:rPr>
          <w:rFonts w:ascii="Times New Roman" w:eastAsia="Calibri" w:hAnsi="Times New Roman" w:cs="Times New Roman"/>
          <w:sz w:val="28"/>
          <w:szCs w:val="28"/>
          <w:lang w:eastAsia="ru-RU"/>
        </w:rPr>
        <w:t xml:space="preserve">27 July 2020, IOFS conducted a web conference </w:t>
      </w:r>
      <w:r w:rsidR="0059791B" w:rsidRPr="00C04950">
        <w:rPr>
          <w:rFonts w:ascii="Times New Roman" w:eastAsia="Calibri" w:hAnsi="Times New Roman" w:cs="Times New Roman"/>
          <w:sz w:val="28"/>
          <w:szCs w:val="28"/>
          <w:lang w:eastAsia="ru-RU"/>
        </w:rPr>
        <w:t>“</w:t>
      </w:r>
      <w:r w:rsidR="002C32CD" w:rsidRPr="00C04950">
        <w:rPr>
          <w:rFonts w:ascii="Times New Roman" w:eastAsia="Calibri" w:hAnsi="Times New Roman" w:cs="Times New Roman"/>
          <w:sz w:val="28"/>
          <w:szCs w:val="28"/>
          <w:lang w:eastAsia="ru-RU"/>
        </w:rPr>
        <w:t>IFPA</w:t>
      </w:r>
      <w:r w:rsidR="0059791B" w:rsidRPr="00C04950">
        <w:rPr>
          <w:rFonts w:ascii="Times New Roman" w:eastAsia="Calibri" w:hAnsi="Times New Roman" w:cs="Times New Roman"/>
          <w:sz w:val="28"/>
          <w:szCs w:val="28"/>
          <w:lang w:eastAsia="ru-RU"/>
        </w:rPr>
        <w:t>’s</w:t>
      </w:r>
      <w:r w:rsidR="002C32CD" w:rsidRPr="00C04950">
        <w:rPr>
          <w:rFonts w:ascii="Times New Roman" w:eastAsia="Calibri" w:hAnsi="Times New Roman" w:cs="Times New Roman"/>
          <w:sz w:val="28"/>
          <w:szCs w:val="28"/>
          <w:lang w:eastAsia="ru-RU"/>
        </w:rPr>
        <w:t xml:space="preserve"> </w:t>
      </w:r>
      <w:r w:rsidR="0059791B" w:rsidRPr="00C04950">
        <w:rPr>
          <w:rFonts w:ascii="Times New Roman" w:eastAsia="Calibri" w:hAnsi="Times New Roman" w:cs="Times New Roman"/>
          <w:sz w:val="28"/>
          <w:szCs w:val="28"/>
          <w:lang w:eastAsia="ru-RU"/>
        </w:rPr>
        <w:t>R</w:t>
      </w:r>
      <w:r w:rsidR="00832569" w:rsidRPr="00C04950">
        <w:rPr>
          <w:rFonts w:ascii="Times New Roman" w:eastAsia="Calibri" w:hAnsi="Times New Roman" w:cs="Times New Roman"/>
          <w:sz w:val="28"/>
          <w:szCs w:val="28"/>
          <w:lang w:eastAsia="ru-RU"/>
        </w:rPr>
        <w:t xml:space="preserve">ole for OIC </w:t>
      </w:r>
      <w:r w:rsidR="0059791B" w:rsidRPr="00C04950">
        <w:rPr>
          <w:rFonts w:ascii="Times New Roman" w:eastAsia="Calibri" w:hAnsi="Times New Roman" w:cs="Times New Roman"/>
          <w:sz w:val="28"/>
          <w:szCs w:val="28"/>
          <w:lang w:eastAsia="ru-RU"/>
        </w:rPr>
        <w:t>P</w:t>
      </w:r>
      <w:r w:rsidR="00832569" w:rsidRPr="00C04950">
        <w:rPr>
          <w:rFonts w:ascii="Times New Roman" w:eastAsia="Calibri" w:hAnsi="Times New Roman" w:cs="Times New Roman"/>
          <w:sz w:val="28"/>
          <w:szCs w:val="28"/>
          <w:lang w:eastAsia="ru-RU"/>
        </w:rPr>
        <w:t xml:space="preserve">rivate </w:t>
      </w:r>
      <w:r w:rsidR="0059791B" w:rsidRPr="00C04950">
        <w:rPr>
          <w:rFonts w:ascii="Times New Roman" w:eastAsia="Calibri" w:hAnsi="Times New Roman" w:cs="Times New Roman"/>
          <w:sz w:val="28"/>
          <w:szCs w:val="28"/>
          <w:lang w:eastAsia="ru-RU"/>
        </w:rPr>
        <w:t>S</w:t>
      </w:r>
      <w:r w:rsidR="00832569" w:rsidRPr="00C04950">
        <w:rPr>
          <w:rFonts w:ascii="Times New Roman" w:eastAsia="Calibri" w:hAnsi="Times New Roman" w:cs="Times New Roman"/>
          <w:sz w:val="28"/>
          <w:szCs w:val="28"/>
          <w:lang w:eastAsia="ru-RU"/>
        </w:rPr>
        <w:t xml:space="preserve">ector </w:t>
      </w:r>
      <w:r w:rsidR="0059791B" w:rsidRPr="00C04950">
        <w:rPr>
          <w:rFonts w:ascii="Times New Roman" w:eastAsia="Calibri" w:hAnsi="Times New Roman" w:cs="Times New Roman"/>
          <w:sz w:val="28"/>
          <w:szCs w:val="28"/>
          <w:lang w:eastAsia="ru-RU"/>
        </w:rPr>
        <w:t>C</w:t>
      </w:r>
      <w:r w:rsidR="00832569" w:rsidRPr="00C04950">
        <w:rPr>
          <w:rFonts w:ascii="Times New Roman" w:eastAsia="Calibri" w:hAnsi="Times New Roman" w:cs="Times New Roman"/>
          <w:sz w:val="28"/>
          <w:szCs w:val="28"/>
          <w:lang w:eastAsia="ru-RU"/>
        </w:rPr>
        <w:t xml:space="preserve">ooperation </w:t>
      </w:r>
      <w:r w:rsidR="0059791B" w:rsidRPr="00C04950">
        <w:rPr>
          <w:rFonts w:ascii="Times New Roman" w:eastAsia="Calibri" w:hAnsi="Times New Roman" w:cs="Times New Roman"/>
          <w:sz w:val="28"/>
          <w:szCs w:val="28"/>
          <w:lang w:eastAsia="ru-RU"/>
        </w:rPr>
        <w:t>T</w:t>
      </w:r>
      <w:r w:rsidR="00832569" w:rsidRPr="00C04950">
        <w:rPr>
          <w:rFonts w:ascii="Times New Roman" w:eastAsia="Calibri" w:hAnsi="Times New Roman" w:cs="Times New Roman"/>
          <w:sz w:val="28"/>
          <w:szCs w:val="28"/>
          <w:lang w:eastAsia="ru-RU"/>
        </w:rPr>
        <w:t xml:space="preserve">owards </w:t>
      </w:r>
      <w:r w:rsidR="0059791B" w:rsidRPr="00C04950">
        <w:rPr>
          <w:rFonts w:ascii="Times New Roman" w:eastAsia="Calibri" w:hAnsi="Times New Roman" w:cs="Times New Roman"/>
          <w:sz w:val="28"/>
          <w:szCs w:val="28"/>
          <w:lang w:eastAsia="ru-RU"/>
        </w:rPr>
        <w:t>F</w:t>
      </w:r>
      <w:r w:rsidR="00832569" w:rsidRPr="00C04950">
        <w:rPr>
          <w:rFonts w:ascii="Times New Roman" w:eastAsia="Calibri" w:hAnsi="Times New Roman" w:cs="Times New Roman"/>
          <w:sz w:val="28"/>
          <w:szCs w:val="28"/>
          <w:lang w:eastAsia="ru-RU"/>
        </w:rPr>
        <w:t xml:space="preserve">ood </w:t>
      </w:r>
      <w:r w:rsidR="0059791B" w:rsidRPr="00C04950">
        <w:rPr>
          <w:rFonts w:ascii="Times New Roman" w:eastAsia="Calibri" w:hAnsi="Times New Roman" w:cs="Times New Roman"/>
          <w:sz w:val="28"/>
          <w:szCs w:val="28"/>
          <w:lang w:eastAsia="ru-RU"/>
        </w:rPr>
        <w:t>S</w:t>
      </w:r>
      <w:r w:rsidR="00832569" w:rsidRPr="00C04950">
        <w:rPr>
          <w:rFonts w:ascii="Times New Roman" w:eastAsia="Calibri" w:hAnsi="Times New Roman" w:cs="Times New Roman"/>
          <w:sz w:val="28"/>
          <w:szCs w:val="28"/>
          <w:lang w:eastAsia="ru-RU"/>
        </w:rPr>
        <w:t xml:space="preserve">upply </w:t>
      </w:r>
      <w:r w:rsidR="0059791B" w:rsidRPr="00C04950">
        <w:rPr>
          <w:rFonts w:ascii="Times New Roman" w:eastAsia="Calibri" w:hAnsi="Times New Roman" w:cs="Times New Roman"/>
          <w:sz w:val="28"/>
          <w:szCs w:val="28"/>
          <w:lang w:eastAsia="ru-RU"/>
        </w:rPr>
        <w:t>C</w:t>
      </w:r>
      <w:r w:rsidR="00832569" w:rsidRPr="00C04950">
        <w:rPr>
          <w:rFonts w:ascii="Times New Roman" w:eastAsia="Calibri" w:hAnsi="Times New Roman" w:cs="Times New Roman"/>
          <w:sz w:val="28"/>
          <w:szCs w:val="28"/>
          <w:lang w:eastAsia="ru-RU"/>
        </w:rPr>
        <w:t>hains</w:t>
      </w:r>
      <w:r w:rsidR="0059791B" w:rsidRPr="00C04950">
        <w:rPr>
          <w:rFonts w:ascii="Times New Roman" w:eastAsia="Calibri" w:hAnsi="Times New Roman" w:cs="Times New Roman"/>
          <w:sz w:val="28"/>
          <w:szCs w:val="28"/>
          <w:lang w:eastAsia="ru-RU"/>
        </w:rPr>
        <w:t>”</w:t>
      </w:r>
      <w:r w:rsidR="00832569" w:rsidRPr="00C04950">
        <w:rPr>
          <w:rFonts w:ascii="Times New Roman" w:eastAsia="Calibri" w:hAnsi="Times New Roman" w:cs="Times New Roman"/>
          <w:sz w:val="28"/>
          <w:szCs w:val="28"/>
          <w:lang w:eastAsia="ru-RU"/>
        </w:rPr>
        <w:t xml:space="preserve">.  More than 50 participants from OIC countries took part in the event, including </w:t>
      </w:r>
      <w:r w:rsidR="002C32CD" w:rsidRPr="00C04950">
        <w:rPr>
          <w:rFonts w:ascii="Times New Roman" w:eastAsia="Calibri" w:hAnsi="Times New Roman" w:cs="Times New Roman"/>
          <w:sz w:val="28"/>
          <w:szCs w:val="28"/>
          <w:lang w:eastAsia="ru-RU"/>
        </w:rPr>
        <w:t xml:space="preserve">His Excellency </w:t>
      </w:r>
      <w:r w:rsidR="00832569" w:rsidRPr="00C04950">
        <w:rPr>
          <w:rFonts w:ascii="Times New Roman" w:eastAsia="Calibri" w:hAnsi="Times New Roman" w:cs="Times New Roman"/>
          <w:sz w:val="28"/>
          <w:szCs w:val="28"/>
          <w:lang w:eastAsia="ru-RU"/>
        </w:rPr>
        <w:t>Minister of Agriculture of Kazakhstan</w:t>
      </w:r>
      <w:r w:rsidR="0059791B" w:rsidRPr="00C04950">
        <w:rPr>
          <w:rFonts w:ascii="Times New Roman" w:eastAsia="Calibri" w:hAnsi="Times New Roman" w:cs="Times New Roman"/>
          <w:sz w:val="28"/>
          <w:szCs w:val="28"/>
          <w:lang w:eastAsia="ru-RU"/>
        </w:rPr>
        <w:t>,</w:t>
      </w:r>
      <w:r w:rsidR="00832569" w:rsidRPr="00C04950">
        <w:rPr>
          <w:rFonts w:ascii="Times New Roman" w:eastAsia="Calibri" w:hAnsi="Times New Roman" w:cs="Times New Roman"/>
          <w:sz w:val="28"/>
          <w:szCs w:val="28"/>
          <w:lang w:eastAsia="ru-RU"/>
        </w:rPr>
        <w:t xml:space="preserve"> Mr. Saparkhan Omarov. </w:t>
      </w:r>
    </w:p>
    <w:p w14:paraId="5DD37473" w14:textId="1B9128D1" w:rsidR="00983873" w:rsidRPr="00C04950" w:rsidRDefault="00BD7D49" w:rsidP="00C04950">
      <w:pPr>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lastRenderedPageBreak/>
        <w:t>As a result of the above event, business representatives, as potential IFPA members, highlighted the particular importance of ensuring a sustainable food supply chain in the IOFS/OIC member countries, including within the framework of trade and humanitarian corridors. The participants of the web conference agreed that they would jointly contribute to the effective implementation of the goals and objectives laid down in the idea of creating IFPA.</w:t>
      </w:r>
    </w:p>
    <w:p w14:paraId="7E04A307" w14:textId="13A1D19F" w:rsidR="00803D15" w:rsidRPr="00C04950" w:rsidRDefault="00803D15" w:rsidP="00C04950">
      <w:pPr>
        <w:jc w:val="both"/>
        <w:rPr>
          <w:rFonts w:ascii="Times New Roman" w:eastAsia="Calibri" w:hAnsi="Times New Roman" w:cs="Times New Roman"/>
          <w:b/>
          <w:bCs/>
          <w:sz w:val="28"/>
          <w:szCs w:val="28"/>
          <w:lang w:eastAsia="ru-RU"/>
        </w:rPr>
      </w:pPr>
      <w:r w:rsidRPr="00C04950">
        <w:rPr>
          <w:rFonts w:ascii="Times New Roman" w:eastAsia="Calibri" w:hAnsi="Times New Roman" w:cs="Times New Roman"/>
          <w:sz w:val="28"/>
          <w:szCs w:val="28"/>
          <w:lang w:eastAsia="ru-RU"/>
        </w:rPr>
        <w:t xml:space="preserve">12. </w:t>
      </w:r>
      <w:r w:rsidR="00AE3B6F" w:rsidRPr="00C04950">
        <w:rPr>
          <w:rFonts w:ascii="Times New Roman" w:eastAsia="Calibri" w:hAnsi="Times New Roman" w:cs="Times New Roman"/>
          <w:sz w:val="28"/>
          <w:szCs w:val="28"/>
          <w:lang w:eastAsia="ru-RU"/>
        </w:rPr>
        <w:t xml:space="preserve">IOFS has established a </w:t>
      </w:r>
      <w:r w:rsidRPr="00C04950">
        <w:rPr>
          <w:rFonts w:ascii="Times New Roman" w:eastAsia="Calibri" w:hAnsi="Times New Roman" w:cs="Times New Roman"/>
          <w:sz w:val="28"/>
          <w:szCs w:val="28"/>
          <w:lang w:eastAsia="ru-RU"/>
        </w:rPr>
        <w:t>Project office</w:t>
      </w:r>
      <w:r w:rsidR="00AE3B6F" w:rsidRPr="00C04950">
        <w:rPr>
          <w:rFonts w:ascii="Times New Roman" w:eastAsia="Calibri" w:hAnsi="Times New Roman" w:cs="Times New Roman"/>
          <w:sz w:val="28"/>
          <w:szCs w:val="28"/>
          <w:lang w:eastAsia="ru-RU"/>
        </w:rPr>
        <w:t>, consisting</w:t>
      </w:r>
      <w:r w:rsidRPr="00C04950">
        <w:rPr>
          <w:rFonts w:ascii="Times New Roman" w:eastAsia="Calibri" w:hAnsi="Times New Roman" w:cs="Times New Roman"/>
          <w:sz w:val="28"/>
          <w:szCs w:val="28"/>
          <w:lang w:eastAsia="ru-RU"/>
        </w:rPr>
        <w:t xml:space="preserve"> of consultants and staff of IOFS</w:t>
      </w:r>
      <w:r w:rsidR="00AE3B6F" w:rsidRPr="00C04950">
        <w:rPr>
          <w:rFonts w:ascii="Times New Roman" w:eastAsia="Calibri" w:hAnsi="Times New Roman" w:cs="Times New Roman"/>
          <w:sz w:val="28"/>
          <w:szCs w:val="28"/>
          <w:lang w:eastAsia="ru-RU"/>
        </w:rPr>
        <w:t xml:space="preserve">, to follow up closely on IFPA in-house working matters. </w:t>
      </w:r>
      <w:r w:rsidRPr="00C04950">
        <w:rPr>
          <w:rFonts w:ascii="Times New Roman" w:eastAsia="Calibri" w:hAnsi="Times New Roman" w:cs="Times New Roman"/>
          <w:sz w:val="28"/>
          <w:szCs w:val="28"/>
          <w:lang w:eastAsia="ru-RU"/>
        </w:rPr>
        <w:t xml:space="preserve"> </w:t>
      </w:r>
    </w:p>
    <w:p w14:paraId="6B07FFCF" w14:textId="60FAF511" w:rsidR="00EF6161" w:rsidRPr="00C04950" w:rsidRDefault="00EF6161" w:rsidP="00C04950">
      <w:pPr>
        <w:spacing w:after="0"/>
        <w:jc w:val="both"/>
        <w:rPr>
          <w:rFonts w:ascii="Times New Roman" w:eastAsia="Calibri" w:hAnsi="Times New Roman" w:cs="Times New Roman"/>
          <w:b/>
          <w:bCs/>
          <w:sz w:val="28"/>
          <w:szCs w:val="28"/>
          <w:lang w:eastAsia="ru-RU"/>
        </w:rPr>
      </w:pPr>
      <w:r w:rsidRPr="00C04950">
        <w:rPr>
          <w:rFonts w:ascii="Times New Roman" w:eastAsia="Calibri" w:hAnsi="Times New Roman" w:cs="Times New Roman"/>
          <w:b/>
          <w:bCs/>
          <w:sz w:val="28"/>
          <w:szCs w:val="28"/>
          <w:lang w:eastAsia="ru-RU"/>
        </w:rPr>
        <w:t xml:space="preserve">Feasibility </w:t>
      </w:r>
      <w:r w:rsidR="0059791B" w:rsidRPr="00C04950">
        <w:rPr>
          <w:rFonts w:ascii="Times New Roman" w:eastAsia="Calibri" w:hAnsi="Times New Roman" w:cs="Times New Roman"/>
          <w:b/>
          <w:bCs/>
          <w:sz w:val="28"/>
          <w:szCs w:val="28"/>
          <w:lang w:eastAsia="ru-RU"/>
        </w:rPr>
        <w:t>S</w:t>
      </w:r>
      <w:r w:rsidRPr="00C04950">
        <w:rPr>
          <w:rFonts w:ascii="Times New Roman" w:eastAsia="Calibri" w:hAnsi="Times New Roman" w:cs="Times New Roman"/>
          <w:b/>
          <w:bCs/>
          <w:sz w:val="28"/>
          <w:szCs w:val="28"/>
          <w:lang w:eastAsia="ru-RU"/>
        </w:rPr>
        <w:t xml:space="preserve">tudy and Business </w:t>
      </w:r>
      <w:r w:rsidR="0059791B" w:rsidRPr="00C04950">
        <w:rPr>
          <w:rFonts w:ascii="Times New Roman" w:eastAsia="Calibri" w:hAnsi="Times New Roman" w:cs="Times New Roman"/>
          <w:b/>
          <w:bCs/>
          <w:sz w:val="28"/>
          <w:szCs w:val="28"/>
          <w:lang w:eastAsia="ru-RU"/>
        </w:rPr>
        <w:t>P</w:t>
      </w:r>
      <w:r w:rsidRPr="00C04950">
        <w:rPr>
          <w:rFonts w:ascii="Times New Roman" w:eastAsia="Calibri" w:hAnsi="Times New Roman" w:cs="Times New Roman"/>
          <w:b/>
          <w:bCs/>
          <w:sz w:val="28"/>
          <w:szCs w:val="28"/>
          <w:lang w:eastAsia="ru-RU"/>
        </w:rPr>
        <w:t xml:space="preserve">lan </w:t>
      </w:r>
    </w:p>
    <w:p w14:paraId="1B5D9A16" w14:textId="18E0715C" w:rsidR="002C32CD" w:rsidRPr="00C04950" w:rsidRDefault="00C04950" w:rsidP="00C04950">
      <w:pPr>
        <w:spacing w:after="0"/>
        <w:jc w:val="both"/>
        <w:rPr>
          <w:rFonts w:ascii="Times New Roman" w:hAnsi="Times New Roman" w:cs="Times New Roman"/>
          <w:sz w:val="28"/>
          <w:szCs w:val="28"/>
        </w:rPr>
      </w:pPr>
      <w:r>
        <w:rPr>
          <w:rFonts w:ascii="Times New Roman" w:hAnsi="Times New Roman" w:cs="Times New Roman"/>
          <w:sz w:val="28"/>
          <w:szCs w:val="28"/>
        </w:rPr>
        <w:t xml:space="preserve">13. </w:t>
      </w:r>
      <w:r w:rsidR="002C32CD" w:rsidRPr="00C04950">
        <w:rPr>
          <w:rFonts w:ascii="Times New Roman" w:hAnsi="Times New Roman" w:cs="Times New Roman"/>
          <w:sz w:val="28"/>
          <w:szCs w:val="28"/>
        </w:rPr>
        <w:t xml:space="preserve">IOFS has commissioned an international consulting firm with expertise in OIC and global agri-food supply chains, Dinar Standard, based in Dubai, UAE to prepare a feasibility study and business plan for establishment and operations of IFPA. </w:t>
      </w:r>
    </w:p>
    <w:p w14:paraId="669E9D95" w14:textId="16988224" w:rsidR="00EF6161" w:rsidRPr="00C04950" w:rsidRDefault="002C32CD" w:rsidP="00C04950">
      <w:pPr>
        <w:spacing w:after="0"/>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 xml:space="preserve">The purpose of this project is to prepare a robust business plan for a separate private sector engaging organization, under IOFS, that will engage and facilitate </w:t>
      </w:r>
      <w:r w:rsidR="00B609A8" w:rsidRPr="00C04950">
        <w:rPr>
          <w:rFonts w:ascii="Times New Roman" w:eastAsia="Calibri" w:hAnsi="Times New Roman" w:cs="Times New Roman"/>
          <w:sz w:val="28"/>
          <w:szCs w:val="28"/>
          <w:lang w:eastAsia="ru-RU"/>
        </w:rPr>
        <w:t>private sector</w:t>
      </w:r>
      <w:r w:rsidRPr="00C04950">
        <w:rPr>
          <w:rFonts w:ascii="Times New Roman" w:eastAsia="Calibri" w:hAnsi="Times New Roman" w:cs="Times New Roman"/>
          <w:sz w:val="28"/>
          <w:szCs w:val="28"/>
          <w:lang w:eastAsia="ru-RU"/>
        </w:rPr>
        <w:t xml:space="preserve"> led trade development and food security across the OIC</w:t>
      </w:r>
      <w:r w:rsidR="0059791B" w:rsidRPr="00C04950">
        <w:rPr>
          <w:rFonts w:ascii="Times New Roman" w:eastAsia="Calibri" w:hAnsi="Times New Roman" w:cs="Times New Roman"/>
          <w:sz w:val="28"/>
          <w:szCs w:val="28"/>
          <w:lang w:eastAsia="ru-RU"/>
        </w:rPr>
        <w:t xml:space="preserve"> markets</w:t>
      </w:r>
      <w:r w:rsidRPr="00C04950">
        <w:rPr>
          <w:rFonts w:ascii="Times New Roman" w:eastAsia="Calibri" w:hAnsi="Times New Roman" w:cs="Times New Roman"/>
          <w:sz w:val="28"/>
          <w:szCs w:val="28"/>
          <w:lang w:eastAsia="ru-RU"/>
        </w:rPr>
        <w:t>.</w:t>
      </w:r>
      <w:r w:rsidR="00B609A8" w:rsidRPr="00C04950">
        <w:rPr>
          <w:rFonts w:ascii="Times New Roman" w:eastAsia="Calibri" w:hAnsi="Times New Roman" w:cs="Times New Roman"/>
          <w:sz w:val="28"/>
          <w:szCs w:val="28"/>
          <w:lang w:eastAsia="ru-RU"/>
        </w:rPr>
        <w:t xml:space="preserve"> The strategic goals of IFPA are</w:t>
      </w:r>
      <w:r w:rsidR="00FB32CD" w:rsidRPr="00C04950">
        <w:rPr>
          <w:rFonts w:ascii="Times New Roman" w:eastAsia="Calibri" w:hAnsi="Times New Roman" w:cs="Times New Roman"/>
          <w:sz w:val="28"/>
          <w:szCs w:val="28"/>
          <w:lang w:eastAsia="ru-RU"/>
        </w:rPr>
        <w:t xml:space="preserve"> to</w:t>
      </w:r>
      <w:r w:rsidR="00B609A8" w:rsidRPr="00C04950">
        <w:rPr>
          <w:rFonts w:ascii="Times New Roman" w:eastAsia="Calibri" w:hAnsi="Times New Roman" w:cs="Times New Roman"/>
          <w:sz w:val="28"/>
          <w:szCs w:val="28"/>
          <w:lang w:eastAsia="ru-RU"/>
        </w:rPr>
        <w:t>:</w:t>
      </w:r>
    </w:p>
    <w:p w14:paraId="60D78639" w14:textId="53BF289F" w:rsidR="00B609A8" w:rsidRPr="00C04950" w:rsidRDefault="00FB32CD" w:rsidP="00C04950">
      <w:pPr>
        <w:pStyle w:val="a3"/>
        <w:numPr>
          <w:ilvl w:val="0"/>
          <w:numId w:val="5"/>
        </w:numPr>
        <w:spacing w:after="0" w:line="240" w:lineRule="auto"/>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e</w:t>
      </w:r>
      <w:r w:rsidR="00B609A8" w:rsidRPr="00C04950">
        <w:rPr>
          <w:rFonts w:ascii="Times New Roman" w:eastAsia="Calibri" w:hAnsi="Times New Roman" w:cs="Times New Roman"/>
          <w:sz w:val="28"/>
          <w:szCs w:val="28"/>
          <w:lang w:eastAsia="ru-RU"/>
        </w:rPr>
        <w:t>nabl</w:t>
      </w:r>
      <w:r w:rsidRPr="00C04950">
        <w:rPr>
          <w:rFonts w:ascii="Times New Roman" w:eastAsia="Calibri" w:hAnsi="Times New Roman" w:cs="Times New Roman"/>
          <w:sz w:val="28"/>
          <w:szCs w:val="28"/>
          <w:lang w:eastAsia="ru-RU"/>
        </w:rPr>
        <w:t>e</w:t>
      </w:r>
      <w:r w:rsidR="00B609A8" w:rsidRPr="00C04950">
        <w:rPr>
          <w:rFonts w:ascii="Times New Roman" w:eastAsia="Calibri" w:hAnsi="Times New Roman" w:cs="Times New Roman"/>
          <w:sz w:val="28"/>
          <w:szCs w:val="28"/>
          <w:lang w:eastAsia="ru-RU"/>
        </w:rPr>
        <w:t xml:space="preserve"> significant growth of food exports of companies for member countries. This will address OIC food security of reducing import dependency and increasing exports</w:t>
      </w:r>
    </w:p>
    <w:p w14:paraId="15C6582E" w14:textId="77777777" w:rsidR="00FA2C6A" w:rsidRPr="00C04950" w:rsidRDefault="00FB32CD" w:rsidP="00C04950">
      <w:pPr>
        <w:pStyle w:val="a3"/>
        <w:numPr>
          <w:ilvl w:val="0"/>
          <w:numId w:val="5"/>
        </w:numPr>
        <w:spacing w:after="0" w:line="240" w:lineRule="auto"/>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e</w:t>
      </w:r>
      <w:r w:rsidR="00B609A8" w:rsidRPr="00C04950">
        <w:rPr>
          <w:rFonts w:ascii="Times New Roman" w:eastAsia="Calibri" w:hAnsi="Times New Roman" w:cs="Times New Roman"/>
          <w:sz w:val="28"/>
          <w:szCs w:val="28"/>
          <w:lang w:eastAsia="ru-RU"/>
        </w:rPr>
        <w:t>nabl</w:t>
      </w:r>
      <w:r w:rsidRPr="00C04950">
        <w:rPr>
          <w:rFonts w:ascii="Times New Roman" w:eastAsia="Calibri" w:hAnsi="Times New Roman" w:cs="Times New Roman"/>
          <w:sz w:val="28"/>
          <w:szCs w:val="28"/>
          <w:lang w:eastAsia="ru-RU"/>
        </w:rPr>
        <w:t>e</w:t>
      </w:r>
      <w:r w:rsidR="00B609A8" w:rsidRPr="00C04950">
        <w:rPr>
          <w:rFonts w:ascii="Times New Roman" w:eastAsia="Calibri" w:hAnsi="Times New Roman" w:cs="Times New Roman"/>
          <w:sz w:val="28"/>
          <w:szCs w:val="28"/>
          <w:lang w:eastAsia="ru-RU"/>
        </w:rPr>
        <w:t xml:space="preserve"> building champion companies</w:t>
      </w:r>
      <w:r w:rsidR="00FA2C6A" w:rsidRPr="00C04950">
        <w:rPr>
          <w:rFonts w:ascii="Times New Roman" w:eastAsia="Calibri" w:hAnsi="Times New Roman" w:cs="Times New Roman"/>
          <w:sz w:val="28"/>
          <w:szCs w:val="28"/>
          <w:lang w:eastAsia="ru-RU"/>
        </w:rPr>
        <w:t xml:space="preserve"> and businesses</w:t>
      </w:r>
      <w:r w:rsidR="00B609A8" w:rsidRPr="00C04950">
        <w:rPr>
          <w:rFonts w:ascii="Times New Roman" w:eastAsia="Calibri" w:hAnsi="Times New Roman" w:cs="Times New Roman"/>
          <w:sz w:val="28"/>
          <w:szCs w:val="28"/>
          <w:lang w:eastAsia="ru-RU"/>
        </w:rPr>
        <w:t xml:space="preserve"> from OIC across key essential food sub-sectors and across value chain</w:t>
      </w:r>
      <w:r w:rsidR="00FA2C6A" w:rsidRPr="00C04950">
        <w:rPr>
          <w:rFonts w:ascii="Times New Roman" w:eastAsia="Calibri" w:hAnsi="Times New Roman" w:cs="Times New Roman"/>
          <w:sz w:val="28"/>
          <w:szCs w:val="28"/>
          <w:lang w:eastAsia="ru-RU"/>
        </w:rPr>
        <w:t>s</w:t>
      </w:r>
      <w:r w:rsidR="00B609A8" w:rsidRPr="00C04950">
        <w:rPr>
          <w:rFonts w:ascii="Times New Roman" w:eastAsia="Calibri" w:hAnsi="Times New Roman" w:cs="Times New Roman"/>
          <w:sz w:val="28"/>
          <w:szCs w:val="28"/>
          <w:lang w:eastAsia="ru-RU"/>
        </w:rPr>
        <w:t xml:space="preserve"> from agriculture to food processing to retail</w:t>
      </w:r>
    </w:p>
    <w:p w14:paraId="26858EDD" w14:textId="0680C9B2" w:rsidR="00B609A8" w:rsidRPr="00C04950" w:rsidRDefault="000E61DD" w:rsidP="00C04950">
      <w:pPr>
        <w:pStyle w:val="a3"/>
        <w:numPr>
          <w:ilvl w:val="0"/>
          <w:numId w:val="5"/>
        </w:numPr>
        <w:spacing w:after="0" w:line="240" w:lineRule="auto"/>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i</w:t>
      </w:r>
      <w:r w:rsidR="00B609A8" w:rsidRPr="00C04950">
        <w:rPr>
          <w:rFonts w:ascii="Times New Roman" w:eastAsia="Calibri" w:hAnsi="Times New Roman" w:cs="Times New Roman"/>
          <w:sz w:val="28"/>
          <w:szCs w:val="28"/>
          <w:lang w:eastAsia="ru-RU"/>
        </w:rPr>
        <w:t>dentify current OIC success benchmarks</w:t>
      </w:r>
      <w:r w:rsidR="00B609A8" w:rsidRPr="00C04950">
        <w:rPr>
          <w:rFonts w:ascii="Times New Roman" w:eastAsia="Calibri" w:hAnsi="Times New Roman" w:cs="Times New Roman"/>
          <w:b/>
          <w:bCs/>
          <w:sz w:val="28"/>
          <w:szCs w:val="28"/>
          <w:lang w:eastAsia="ru-RU"/>
        </w:rPr>
        <w:t xml:space="preserve"> </w:t>
      </w:r>
      <w:r w:rsidR="00B609A8" w:rsidRPr="00C04950">
        <w:rPr>
          <w:rFonts w:ascii="Times New Roman" w:eastAsia="Calibri" w:hAnsi="Times New Roman" w:cs="Times New Roman"/>
          <w:sz w:val="28"/>
          <w:szCs w:val="28"/>
          <w:lang w:eastAsia="ru-RU"/>
        </w:rPr>
        <w:t>and disseminat</w:t>
      </w:r>
      <w:r w:rsidRPr="00C04950">
        <w:rPr>
          <w:rFonts w:ascii="Times New Roman" w:eastAsia="Calibri" w:hAnsi="Times New Roman" w:cs="Times New Roman"/>
          <w:sz w:val="28"/>
          <w:szCs w:val="28"/>
          <w:lang w:eastAsia="ru-RU"/>
        </w:rPr>
        <w:t>e</w:t>
      </w:r>
      <w:r w:rsidR="00B609A8" w:rsidRPr="00C04950">
        <w:rPr>
          <w:rFonts w:ascii="Times New Roman" w:eastAsia="Calibri" w:hAnsi="Times New Roman" w:cs="Times New Roman"/>
          <w:sz w:val="28"/>
          <w:szCs w:val="28"/>
          <w:lang w:eastAsia="ru-RU"/>
        </w:rPr>
        <w:t xml:space="preserve"> across other OIC markets</w:t>
      </w:r>
    </w:p>
    <w:p w14:paraId="40008583" w14:textId="5AA162CB" w:rsidR="00B609A8" w:rsidRPr="00C04950" w:rsidRDefault="000E61DD" w:rsidP="00C04950">
      <w:pPr>
        <w:pStyle w:val="a3"/>
        <w:numPr>
          <w:ilvl w:val="0"/>
          <w:numId w:val="5"/>
        </w:numPr>
        <w:spacing w:after="0" w:line="240" w:lineRule="auto"/>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p</w:t>
      </w:r>
      <w:r w:rsidR="00B609A8" w:rsidRPr="00C04950">
        <w:rPr>
          <w:rFonts w:ascii="Times New Roman" w:eastAsia="Calibri" w:hAnsi="Times New Roman" w:cs="Times New Roman"/>
          <w:sz w:val="28"/>
          <w:szCs w:val="28"/>
          <w:lang w:eastAsia="ru-RU"/>
        </w:rPr>
        <w:t>romot</w:t>
      </w:r>
      <w:r w:rsidRPr="00C04950">
        <w:rPr>
          <w:rFonts w:ascii="Times New Roman" w:eastAsia="Calibri" w:hAnsi="Times New Roman" w:cs="Times New Roman"/>
          <w:sz w:val="28"/>
          <w:szCs w:val="28"/>
          <w:lang w:eastAsia="ru-RU"/>
        </w:rPr>
        <w:t>e</w:t>
      </w:r>
      <w:r w:rsidR="00B609A8" w:rsidRPr="00C04950">
        <w:rPr>
          <w:rFonts w:ascii="Times New Roman" w:eastAsia="Calibri" w:hAnsi="Times New Roman" w:cs="Times New Roman"/>
          <w:sz w:val="28"/>
          <w:szCs w:val="28"/>
          <w:lang w:eastAsia="ru-RU"/>
        </w:rPr>
        <w:t xml:space="preserve"> quantifiable reduction in food wastage and post-harvest losses and enhanc</w:t>
      </w:r>
      <w:r w:rsidRPr="00C04950">
        <w:rPr>
          <w:rFonts w:ascii="Times New Roman" w:eastAsia="Calibri" w:hAnsi="Times New Roman" w:cs="Times New Roman"/>
          <w:sz w:val="28"/>
          <w:szCs w:val="28"/>
          <w:lang w:eastAsia="ru-RU"/>
        </w:rPr>
        <w:t>e</w:t>
      </w:r>
      <w:r w:rsidR="00B609A8" w:rsidRPr="00C04950">
        <w:rPr>
          <w:rFonts w:ascii="Times New Roman" w:eastAsia="Calibri" w:hAnsi="Times New Roman" w:cs="Times New Roman"/>
          <w:sz w:val="28"/>
          <w:szCs w:val="28"/>
          <w:lang w:eastAsia="ru-RU"/>
        </w:rPr>
        <w:t xml:space="preserve"> sustainable agri-food growth</w:t>
      </w:r>
    </w:p>
    <w:p w14:paraId="7C57FC94" w14:textId="63B98267" w:rsidR="00856850" w:rsidRPr="00C04950" w:rsidRDefault="00856850" w:rsidP="00C04950">
      <w:pPr>
        <w:pStyle w:val="a3"/>
        <w:numPr>
          <w:ilvl w:val="0"/>
          <w:numId w:val="5"/>
        </w:numPr>
        <w:spacing w:after="0" w:line="240" w:lineRule="auto"/>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promote advocacy and business linkages in the field of food processing among food processors and related producers in the whole value chain and relevant agri-food support institutions such as banks, vocational and research institutions, standardization agencies, farmers’ associations, food unions and other relevant umbrella bodies for agri-food</w:t>
      </w:r>
    </w:p>
    <w:p w14:paraId="5ECC8D25" w14:textId="3482323B" w:rsidR="00856850" w:rsidRPr="00C04950" w:rsidRDefault="00856850" w:rsidP="00C04950">
      <w:pPr>
        <w:pStyle w:val="a3"/>
        <w:numPr>
          <w:ilvl w:val="0"/>
          <w:numId w:val="5"/>
        </w:numPr>
        <w:spacing w:after="0" w:line="240" w:lineRule="auto"/>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identify potential partnerships and investment opportunities in the field of food processing based on efficient mechanisms within OIC and IOFS Member States</w:t>
      </w:r>
    </w:p>
    <w:p w14:paraId="12CDF6FC" w14:textId="4A19100B" w:rsidR="00B609A8" w:rsidRPr="00C04950" w:rsidRDefault="000E61DD" w:rsidP="00C04950">
      <w:pPr>
        <w:pStyle w:val="a3"/>
        <w:numPr>
          <w:ilvl w:val="0"/>
          <w:numId w:val="5"/>
        </w:numPr>
        <w:spacing w:after="0" w:line="240" w:lineRule="auto"/>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e</w:t>
      </w:r>
      <w:r w:rsidR="00B609A8" w:rsidRPr="00C04950">
        <w:rPr>
          <w:rFonts w:ascii="Times New Roman" w:eastAsia="Calibri" w:hAnsi="Times New Roman" w:cs="Times New Roman"/>
          <w:sz w:val="28"/>
          <w:szCs w:val="28"/>
          <w:lang w:eastAsia="ru-RU"/>
        </w:rPr>
        <w:t>stablish and enabl</w:t>
      </w:r>
      <w:r w:rsidRPr="00C04950">
        <w:rPr>
          <w:rFonts w:ascii="Times New Roman" w:eastAsia="Calibri" w:hAnsi="Times New Roman" w:cs="Times New Roman"/>
          <w:sz w:val="28"/>
          <w:szCs w:val="28"/>
          <w:lang w:eastAsia="ru-RU"/>
        </w:rPr>
        <w:t>e</w:t>
      </w:r>
      <w:r w:rsidR="00B609A8" w:rsidRPr="00C04950">
        <w:rPr>
          <w:rFonts w:ascii="Times New Roman" w:eastAsia="Calibri" w:hAnsi="Times New Roman" w:cs="Times New Roman"/>
          <w:sz w:val="28"/>
          <w:szCs w:val="28"/>
          <w:lang w:eastAsia="ru-RU"/>
        </w:rPr>
        <w:t xml:space="preserve"> key OIC food value chain hubs and nodes</w:t>
      </w:r>
    </w:p>
    <w:p w14:paraId="3AF07129" w14:textId="7CE7EE33" w:rsidR="00B609A8" w:rsidRPr="00C04950" w:rsidRDefault="000E61DD" w:rsidP="00C04950">
      <w:pPr>
        <w:pStyle w:val="a3"/>
        <w:numPr>
          <w:ilvl w:val="0"/>
          <w:numId w:val="5"/>
        </w:numPr>
        <w:spacing w:after="0" w:line="240" w:lineRule="auto"/>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e</w:t>
      </w:r>
      <w:r w:rsidR="00B609A8" w:rsidRPr="00C04950">
        <w:rPr>
          <w:rFonts w:ascii="Times New Roman" w:eastAsia="Calibri" w:hAnsi="Times New Roman" w:cs="Times New Roman"/>
          <w:sz w:val="28"/>
          <w:szCs w:val="28"/>
          <w:lang w:eastAsia="ru-RU"/>
        </w:rPr>
        <w:t>nabl</w:t>
      </w:r>
      <w:r w:rsidRPr="00C04950">
        <w:rPr>
          <w:rFonts w:ascii="Times New Roman" w:eastAsia="Calibri" w:hAnsi="Times New Roman" w:cs="Times New Roman"/>
          <w:sz w:val="28"/>
          <w:szCs w:val="28"/>
          <w:lang w:eastAsia="ru-RU"/>
        </w:rPr>
        <w:t>e</w:t>
      </w:r>
      <w:r w:rsidR="00B609A8" w:rsidRPr="00C04950">
        <w:rPr>
          <w:rFonts w:ascii="Times New Roman" w:eastAsia="Calibri" w:hAnsi="Times New Roman" w:cs="Times New Roman"/>
          <w:sz w:val="28"/>
          <w:szCs w:val="28"/>
          <w:lang w:eastAsia="ru-RU"/>
        </w:rPr>
        <w:t xml:space="preserve"> technology platform(s) for OIC food trade and development growth based on innovative technology</w:t>
      </w:r>
      <w:r w:rsidR="000C4CF6" w:rsidRPr="00C04950">
        <w:rPr>
          <w:rFonts w:ascii="Times New Roman" w:eastAsia="Calibri" w:hAnsi="Times New Roman" w:cs="Times New Roman"/>
          <w:sz w:val="28"/>
          <w:szCs w:val="28"/>
          <w:lang w:eastAsia="ru-RU"/>
        </w:rPr>
        <w:t xml:space="preserve"> which will allow importers, exporters and other entities within the supply chain across the OIC agri-food markets to directly liaise with each other with the ability to track and trace all the necessary data in real time</w:t>
      </w:r>
    </w:p>
    <w:p w14:paraId="151FCA72" w14:textId="7316C745" w:rsidR="000C4CF6" w:rsidRPr="00C04950" w:rsidRDefault="000C4CF6" w:rsidP="00C04950">
      <w:pPr>
        <w:spacing w:after="0" w:line="240" w:lineRule="auto"/>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 xml:space="preserve">The strategic approach of IFPA </w:t>
      </w:r>
      <w:r w:rsidR="000E61DD" w:rsidRPr="00C04950">
        <w:rPr>
          <w:rFonts w:ascii="Times New Roman" w:eastAsia="Calibri" w:hAnsi="Times New Roman" w:cs="Times New Roman"/>
          <w:sz w:val="28"/>
          <w:szCs w:val="28"/>
          <w:lang w:eastAsia="ru-RU"/>
        </w:rPr>
        <w:t xml:space="preserve">to achieve the above goals </w:t>
      </w:r>
      <w:r w:rsidRPr="00C04950">
        <w:rPr>
          <w:rFonts w:ascii="Times New Roman" w:eastAsia="Calibri" w:hAnsi="Times New Roman" w:cs="Times New Roman"/>
          <w:sz w:val="28"/>
          <w:szCs w:val="28"/>
          <w:lang w:eastAsia="ru-RU"/>
        </w:rPr>
        <w:t xml:space="preserve">will be to </w:t>
      </w:r>
      <w:r w:rsidR="00FA2C6A" w:rsidRPr="00C04950">
        <w:rPr>
          <w:rFonts w:ascii="Times New Roman" w:eastAsia="Calibri" w:hAnsi="Times New Roman" w:cs="Times New Roman"/>
          <w:sz w:val="28"/>
          <w:szCs w:val="28"/>
          <w:lang w:eastAsia="ru-RU"/>
        </w:rPr>
        <w:t>put into action</w:t>
      </w:r>
      <w:r w:rsidRPr="00C04950">
        <w:rPr>
          <w:rFonts w:ascii="Times New Roman" w:eastAsia="Calibri" w:hAnsi="Times New Roman" w:cs="Times New Roman"/>
          <w:sz w:val="28"/>
          <w:szCs w:val="28"/>
          <w:lang w:eastAsia="ru-RU"/>
        </w:rPr>
        <w:t>:</w:t>
      </w:r>
    </w:p>
    <w:p w14:paraId="04488059" w14:textId="44BD5519" w:rsidR="000C4CF6" w:rsidRPr="00C04950" w:rsidRDefault="000C4CF6" w:rsidP="00C04950">
      <w:pPr>
        <w:pStyle w:val="a3"/>
        <w:numPr>
          <w:ilvl w:val="0"/>
          <w:numId w:val="6"/>
        </w:numPr>
        <w:spacing w:after="0"/>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analysis of top OIC domiciled industry players across the agri-food value-chain</w:t>
      </w:r>
    </w:p>
    <w:p w14:paraId="7A628673" w14:textId="171F3F00" w:rsidR="000C4CF6" w:rsidRPr="00C04950" w:rsidRDefault="000C4CF6" w:rsidP="00C04950">
      <w:pPr>
        <w:pStyle w:val="a3"/>
        <w:numPr>
          <w:ilvl w:val="0"/>
          <w:numId w:val="6"/>
        </w:numPr>
        <w:spacing w:after="0"/>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analysis of relevant ecosystem players (regulatory, logistics, technology, finance, research)</w:t>
      </w:r>
    </w:p>
    <w:p w14:paraId="09274819" w14:textId="474666DA" w:rsidR="000C4CF6" w:rsidRPr="00C04950" w:rsidRDefault="00376559" w:rsidP="00C04950">
      <w:pPr>
        <w:pStyle w:val="a3"/>
        <w:numPr>
          <w:ilvl w:val="0"/>
          <w:numId w:val="6"/>
        </w:numPr>
        <w:spacing w:after="0" w:line="240" w:lineRule="auto"/>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lastRenderedPageBreak/>
        <w:t>analysis of top global related players across the value-chain for competitive benchmarking</w:t>
      </w:r>
    </w:p>
    <w:p w14:paraId="72E48FA9" w14:textId="6978A2A4" w:rsidR="00376559" w:rsidRPr="00C04950" w:rsidRDefault="00376559" w:rsidP="00C04950">
      <w:pPr>
        <w:pStyle w:val="a3"/>
        <w:numPr>
          <w:ilvl w:val="0"/>
          <w:numId w:val="6"/>
        </w:numPr>
        <w:spacing w:after="0" w:line="240" w:lineRule="auto"/>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comprehensive framework with key gaps and challenges in enabling OIC agri-food industry’s role in driving food security</w:t>
      </w:r>
    </w:p>
    <w:p w14:paraId="54044C83" w14:textId="103889C9" w:rsidR="00376559" w:rsidRPr="00C04950" w:rsidRDefault="00376559" w:rsidP="00C04950">
      <w:pPr>
        <w:pStyle w:val="a3"/>
        <w:numPr>
          <w:ilvl w:val="0"/>
          <w:numId w:val="6"/>
        </w:numPr>
        <w:spacing w:after="0" w:line="240" w:lineRule="auto"/>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comprehensive framework with strategic opportunity areas to be addressed by IFPA</w:t>
      </w:r>
    </w:p>
    <w:p w14:paraId="640AAE6C" w14:textId="6FB8918E" w:rsidR="00376559" w:rsidRPr="00C04950" w:rsidRDefault="00376559" w:rsidP="00C04950">
      <w:pPr>
        <w:pStyle w:val="a3"/>
        <w:numPr>
          <w:ilvl w:val="0"/>
          <w:numId w:val="6"/>
        </w:numPr>
        <w:spacing w:after="0" w:line="240" w:lineRule="auto"/>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strong rationale-based</w:t>
      </w:r>
      <w:r w:rsidR="00FA2C6A" w:rsidRPr="00C04950">
        <w:rPr>
          <w:rFonts w:ascii="Times New Roman" w:eastAsia="Calibri" w:hAnsi="Times New Roman" w:cs="Times New Roman"/>
          <w:sz w:val="28"/>
          <w:szCs w:val="28"/>
          <w:lang w:eastAsia="ru-RU"/>
        </w:rPr>
        <w:t xml:space="preserve"> business</w:t>
      </w:r>
      <w:r w:rsidRPr="00C04950">
        <w:rPr>
          <w:rFonts w:ascii="Times New Roman" w:eastAsia="Calibri" w:hAnsi="Times New Roman" w:cs="Times New Roman"/>
          <w:sz w:val="28"/>
          <w:szCs w:val="28"/>
          <w:lang w:eastAsia="ru-RU"/>
        </w:rPr>
        <w:t xml:space="preserve"> plan for</w:t>
      </w:r>
      <w:r w:rsidR="00FA2C6A" w:rsidRPr="00C04950">
        <w:rPr>
          <w:rFonts w:ascii="Times New Roman" w:eastAsia="Calibri" w:hAnsi="Times New Roman" w:cs="Times New Roman"/>
          <w:sz w:val="28"/>
          <w:szCs w:val="28"/>
          <w:lang w:eastAsia="ru-RU"/>
        </w:rPr>
        <w:t xml:space="preserve"> </w:t>
      </w:r>
      <w:r w:rsidRPr="00C04950">
        <w:rPr>
          <w:rFonts w:ascii="Times New Roman" w:eastAsia="Calibri" w:hAnsi="Times New Roman" w:cs="Times New Roman"/>
          <w:sz w:val="28"/>
          <w:szCs w:val="28"/>
          <w:lang w:eastAsia="ru-RU"/>
        </w:rPr>
        <w:t>IFPA</w:t>
      </w:r>
      <w:r w:rsidR="00FA2C6A" w:rsidRPr="00C04950">
        <w:rPr>
          <w:rFonts w:ascii="Times New Roman" w:eastAsia="Calibri" w:hAnsi="Times New Roman" w:cs="Times New Roman"/>
          <w:sz w:val="28"/>
          <w:szCs w:val="28"/>
          <w:lang w:eastAsia="ru-RU"/>
        </w:rPr>
        <w:t xml:space="preserve"> </w:t>
      </w:r>
      <w:r w:rsidRPr="00C04950">
        <w:rPr>
          <w:rFonts w:ascii="Times New Roman" w:eastAsia="Calibri" w:hAnsi="Times New Roman" w:cs="Times New Roman"/>
          <w:sz w:val="28"/>
          <w:szCs w:val="28"/>
          <w:lang w:eastAsia="ru-RU"/>
        </w:rPr>
        <w:t xml:space="preserve">covering </w:t>
      </w:r>
      <w:r w:rsidR="00CF581E" w:rsidRPr="00C04950">
        <w:rPr>
          <w:rFonts w:ascii="Times New Roman" w:eastAsia="Calibri" w:hAnsi="Times New Roman" w:cs="Times New Roman"/>
          <w:sz w:val="28"/>
          <w:szCs w:val="28"/>
          <w:lang w:eastAsia="ru-RU"/>
        </w:rPr>
        <w:t>market analysis, services proposition, sustainable revenue model, operating and governance structure, strategic partnerships and memberships and marketing and investment plans</w:t>
      </w:r>
    </w:p>
    <w:p w14:paraId="7B5C2F38" w14:textId="77777777" w:rsidR="002C32CD" w:rsidRPr="00C04950" w:rsidRDefault="002C32CD" w:rsidP="00C04950">
      <w:pPr>
        <w:spacing w:after="0"/>
        <w:jc w:val="both"/>
        <w:rPr>
          <w:rFonts w:ascii="Times New Roman" w:eastAsia="Calibri" w:hAnsi="Times New Roman" w:cs="Times New Roman"/>
          <w:sz w:val="28"/>
          <w:szCs w:val="28"/>
          <w:lang w:eastAsia="ru-RU"/>
        </w:rPr>
      </w:pPr>
    </w:p>
    <w:p w14:paraId="1DBE319B" w14:textId="77777777" w:rsidR="00FF279E" w:rsidRDefault="00EF6161" w:rsidP="00FF279E">
      <w:pPr>
        <w:spacing w:after="0"/>
        <w:jc w:val="both"/>
        <w:rPr>
          <w:rFonts w:ascii="Times New Roman" w:eastAsia="Calibri" w:hAnsi="Times New Roman" w:cs="Times New Roman"/>
          <w:b/>
          <w:bCs/>
          <w:sz w:val="28"/>
          <w:szCs w:val="28"/>
          <w:lang w:eastAsia="ru-RU"/>
        </w:rPr>
      </w:pPr>
      <w:r w:rsidRPr="00C04950">
        <w:rPr>
          <w:rFonts w:ascii="Times New Roman" w:eastAsia="Calibri" w:hAnsi="Times New Roman" w:cs="Times New Roman"/>
          <w:b/>
          <w:bCs/>
          <w:sz w:val="28"/>
          <w:szCs w:val="28"/>
          <w:lang w:eastAsia="ru-RU"/>
        </w:rPr>
        <w:t xml:space="preserve">Registration of IFPA </w:t>
      </w:r>
    </w:p>
    <w:p w14:paraId="0ADB99B0" w14:textId="20E8CAF1" w:rsidR="004E5D40" w:rsidRPr="00C04950" w:rsidRDefault="00C04950" w:rsidP="00FF279E">
      <w:pPr>
        <w:spacing w:after="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14. </w:t>
      </w:r>
      <w:r w:rsidR="002C32CD" w:rsidRPr="00C04950">
        <w:rPr>
          <w:rFonts w:ascii="Times New Roman" w:eastAsia="Calibri" w:hAnsi="Times New Roman" w:cs="Times New Roman"/>
          <w:sz w:val="28"/>
          <w:szCs w:val="28"/>
          <w:lang w:eastAsia="ru-RU"/>
        </w:rPr>
        <w:t>IFPA is proposed to be established at the Astana International Financial Centre (“</w:t>
      </w:r>
      <w:r w:rsidR="002C32CD" w:rsidRPr="00C04950">
        <w:rPr>
          <w:rFonts w:ascii="Times New Roman" w:eastAsia="Calibri" w:hAnsi="Times New Roman" w:cs="Times New Roman"/>
          <w:b/>
          <w:bCs/>
          <w:sz w:val="28"/>
          <w:szCs w:val="28"/>
          <w:lang w:eastAsia="ru-RU"/>
        </w:rPr>
        <w:t>AIFC</w:t>
      </w:r>
      <w:r w:rsidR="002C32CD" w:rsidRPr="00C04950">
        <w:rPr>
          <w:rFonts w:ascii="Times New Roman" w:eastAsia="Calibri" w:hAnsi="Times New Roman" w:cs="Times New Roman"/>
          <w:sz w:val="28"/>
          <w:szCs w:val="28"/>
          <w:lang w:eastAsia="ru-RU"/>
        </w:rPr>
        <w:t xml:space="preserve">”) which is based on English common law jurisdiction that is already widely known and commonly used across the OIC and IOFS Member States in order to provide good governance, transparency, robust regulatory framework and international standards. </w:t>
      </w:r>
      <w:r w:rsidR="009D5316" w:rsidRPr="00C04950">
        <w:rPr>
          <w:rFonts w:ascii="Times New Roman" w:eastAsia="Calibri" w:hAnsi="Times New Roman" w:cs="Times New Roman"/>
          <w:sz w:val="28"/>
          <w:szCs w:val="28"/>
          <w:lang w:eastAsia="ru-RU"/>
        </w:rPr>
        <w:t xml:space="preserve">Under the AIFC laws, IFPA will be established as a wholly owned subsidiary of IOFS in the form of a </w:t>
      </w:r>
      <w:r w:rsidR="006864F5" w:rsidRPr="00C04950">
        <w:rPr>
          <w:rFonts w:ascii="Times New Roman" w:eastAsia="Calibri" w:hAnsi="Times New Roman" w:cs="Times New Roman"/>
          <w:sz w:val="28"/>
          <w:szCs w:val="28"/>
          <w:lang w:eastAsia="ru-RU"/>
        </w:rPr>
        <w:t>non-profit organization</w:t>
      </w:r>
      <w:r w:rsidR="009D5316" w:rsidRPr="00C04950">
        <w:rPr>
          <w:rFonts w:ascii="Times New Roman" w:eastAsia="Calibri" w:hAnsi="Times New Roman" w:cs="Times New Roman"/>
          <w:sz w:val="28"/>
          <w:szCs w:val="28"/>
          <w:lang w:eastAsia="ru-RU"/>
        </w:rPr>
        <w:t xml:space="preserve">. </w:t>
      </w:r>
    </w:p>
    <w:p w14:paraId="553D8C9A" w14:textId="520BDD77" w:rsidR="00EF6161" w:rsidRPr="00C04950" w:rsidRDefault="00FF279E" w:rsidP="00C04950">
      <w:pPr>
        <w:spacing w:before="240" w:after="0"/>
        <w:jc w:val="both"/>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t xml:space="preserve">Table 1. </w:t>
      </w:r>
      <w:r w:rsidR="00B202F8" w:rsidRPr="00C04950">
        <w:rPr>
          <w:rFonts w:ascii="Times New Roman" w:eastAsia="Calibri" w:hAnsi="Times New Roman" w:cs="Times New Roman"/>
          <w:b/>
          <w:bCs/>
          <w:sz w:val="28"/>
          <w:szCs w:val="28"/>
          <w:lang w:eastAsia="ru-RU"/>
        </w:rPr>
        <w:t>Timeline</w:t>
      </w:r>
      <w:r>
        <w:rPr>
          <w:rFonts w:ascii="Times New Roman" w:eastAsia="Calibri" w:hAnsi="Times New Roman" w:cs="Times New Roman"/>
          <w:b/>
          <w:bCs/>
          <w:sz w:val="28"/>
          <w:szCs w:val="28"/>
          <w:lang w:eastAsia="ru-RU"/>
        </w:rPr>
        <w:t xml:space="preserve"> of the activities</w:t>
      </w:r>
      <w:r w:rsidR="00B202F8" w:rsidRPr="00C04950">
        <w:rPr>
          <w:rFonts w:ascii="Times New Roman" w:eastAsia="Calibri" w:hAnsi="Times New Roman" w:cs="Times New Roman"/>
          <w:b/>
          <w:bCs/>
          <w:sz w:val="28"/>
          <w:szCs w:val="28"/>
          <w:lang w:eastAsia="ru-RU"/>
        </w:rPr>
        <w:t xml:space="preserve"> </w:t>
      </w:r>
    </w:p>
    <w:tbl>
      <w:tblPr>
        <w:tblStyle w:val="aff2"/>
        <w:tblW w:w="9351" w:type="dxa"/>
        <w:tblLayout w:type="fixed"/>
        <w:tblLook w:val="04A0" w:firstRow="1" w:lastRow="0" w:firstColumn="1" w:lastColumn="0" w:noHBand="0" w:noVBand="1"/>
      </w:tblPr>
      <w:tblGrid>
        <w:gridCol w:w="428"/>
        <w:gridCol w:w="3536"/>
        <w:gridCol w:w="3119"/>
        <w:gridCol w:w="2268"/>
      </w:tblGrid>
      <w:tr w:rsidR="00B202F8" w:rsidRPr="00C04950" w14:paraId="207FBB8F" w14:textId="77777777" w:rsidTr="00E30337">
        <w:tc>
          <w:tcPr>
            <w:tcW w:w="428" w:type="dxa"/>
          </w:tcPr>
          <w:p w14:paraId="544CF1F2" w14:textId="77777777" w:rsidR="00B202F8" w:rsidRPr="00C04950" w:rsidRDefault="00B202F8" w:rsidP="00C04950">
            <w:pPr>
              <w:rPr>
                <w:rFonts w:ascii="Times New Roman" w:hAnsi="Times New Roman" w:cs="Times New Roman"/>
                <w:b/>
                <w:bCs/>
                <w:sz w:val="28"/>
                <w:szCs w:val="28"/>
                <w:lang w:val="en-US"/>
              </w:rPr>
            </w:pPr>
            <w:r w:rsidRPr="00C04950">
              <w:rPr>
                <w:rFonts w:ascii="Times New Roman" w:hAnsi="Times New Roman" w:cs="Times New Roman"/>
                <w:b/>
                <w:bCs/>
                <w:sz w:val="28"/>
                <w:szCs w:val="28"/>
              </w:rPr>
              <w:t>#</w:t>
            </w:r>
          </w:p>
        </w:tc>
        <w:tc>
          <w:tcPr>
            <w:tcW w:w="3536" w:type="dxa"/>
          </w:tcPr>
          <w:p w14:paraId="26EAB937" w14:textId="77777777" w:rsidR="00B202F8" w:rsidRPr="00C04950" w:rsidRDefault="00B202F8" w:rsidP="00C04950">
            <w:pPr>
              <w:jc w:val="center"/>
              <w:rPr>
                <w:rFonts w:ascii="Times New Roman" w:hAnsi="Times New Roman" w:cs="Times New Roman"/>
                <w:b/>
                <w:bCs/>
                <w:sz w:val="28"/>
                <w:szCs w:val="28"/>
                <w:lang w:val="en-US"/>
              </w:rPr>
            </w:pPr>
            <w:r w:rsidRPr="00C04950">
              <w:rPr>
                <w:rFonts w:ascii="Times New Roman" w:hAnsi="Times New Roman" w:cs="Times New Roman"/>
                <w:b/>
                <w:bCs/>
                <w:sz w:val="28"/>
                <w:szCs w:val="28"/>
              </w:rPr>
              <w:t>Activity</w:t>
            </w:r>
          </w:p>
        </w:tc>
        <w:tc>
          <w:tcPr>
            <w:tcW w:w="3119" w:type="dxa"/>
          </w:tcPr>
          <w:p w14:paraId="15D046D4" w14:textId="77777777" w:rsidR="00B202F8" w:rsidRPr="00C04950" w:rsidRDefault="00B202F8" w:rsidP="00C04950">
            <w:pPr>
              <w:jc w:val="center"/>
              <w:rPr>
                <w:rFonts w:ascii="Times New Roman" w:hAnsi="Times New Roman" w:cs="Times New Roman"/>
                <w:b/>
                <w:bCs/>
                <w:sz w:val="28"/>
                <w:szCs w:val="28"/>
                <w:lang w:val="en-US"/>
              </w:rPr>
            </w:pPr>
            <w:r w:rsidRPr="00C04950">
              <w:rPr>
                <w:rFonts w:ascii="Times New Roman" w:hAnsi="Times New Roman" w:cs="Times New Roman"/>
                <w:b/>
                <w:bCs/>
                <w:sz w:val="28"/>
                <w:szCs w:val="28"/>
              </w:rPr>
              <w:t>Completion form</w:t>
            </w:r>
          </w:p>
        </w:tc>
        <w:tc>
          <w:tcPr>
            <w:tcW w:w="2268" w:type="dxa"/>
          </w:tcPr>
          <w:p w14:paraId="7239F04E" w14:textId="77777777" w:rsidR="00B202F8" w:rsidRPr="00C04950" w:rsidRDefault="00B202F8" w:rsidP="00C04950">
            <w:pPr>
              <w:jc w:val="center"/>
              <w:rPr>
                <w:rFonts w:ascii="Times New Roman" w:hAnsi="Times New Roman" w:cs="Times New Roman"/>
                <w:b/>
                <w:bCs/>
                <w:sz w:val="28"/>
                <w:szCs w:val="28"/>
                <w:lang w:val="en-US" w:bidi="ar-EG"/>
              </w:rPr>
            </w:pPr>
            <w:r w:rsidRPr="00C04950">
              <w:rPr>
                <w:rFonts w:ascii="Times New Roman" w:hAnsi="Times New Roman" w:cs="Times New Roman"/>
                <w:b/>
                <w:bCs/>
                <w:sz w:val="28"/>
                <w:szCs w:val="28"/>
                <w:lang w:bidi="ar-EG"/>
              </w:rPr>
              <w:t>Time</w:t>
            </w:r>
          </w:p>
        </w:tc>
      </w:tr>
      <w:tr w:rsidR="004E5D40" w:rsidRPr="00C04950" w14:paraId="707618BD" w14:textId="77777777" w:rsidTr="00E30337">
        <w:tc>
          <w:tcPr>
            <w:tcW w:w="428" w:type="dxa"/>
          </w:tcPr>
          <w:p w14:paraId="5E710510" w14:textId="1740D7FB" w:rsidR="004E5D40" w:rsidRPr="00C04950" w:rsidRDefault="00E30337" w:rsidP="00C04950">
            <w:pPr>
              <w:rPr>
                <w:rFonts w:ascii="Times New Roman" w:hAnsi="Times New Roman" w:cs="Times New Roman"/>
                <w:sz w:val="28"/>
                <w:szCs w:val="28"/>
                <w:lang w:val="en-US"/>
              </w:rPr>
            </w:pPr>
            <w:r w:rsidRPr="00C04950">
              <w:rPr>
                <w:rFonts w:ascii="Times New Roman" w:hAnsi="Times New Roman" w:cs="Times New Roman"/>
                <w:sz w:val="28"/>
                <w:szCs w:val="28"/>
              </w:rPr>
              <w:t>1.</w:t>
            </w:r>
          </w:p>
        </w:tc>
        <w:tc>
          <w:tcPr>
            <w:tcW w:w="3536" w:type="dxa"/>
          </w:tcPr>
          <w:p w14:paraId="30DC2316" w14:textId="3840AC2C" w:rsidR="004E5D40" w:rsidRPr="00C04950" w:rsidRDefault="004E5D40" w:rsidP="00C04950">
            <w:pPr>
              <w:jc w:val="both"/>
              <w:rPr>
                <w:rFonts w:ascii="Times New Roman" w:hAnsi="Times New Roman" w:cs="Times New Roman"/>
                <w:sz w:val="28"/>
                <w:szCs w:val="28"/>
                <w:lang w:val="en-US"/>
              </w:rPr>
            </w:pPr>
            <w:r w:rsidRPr="00C04950">
              <w:rPr>
                <w:rFonts w:ascii="Times New Roman" w:hAnsi="Times New Roman" w:cs="Times New Roman"/>
                <w:sz w:val="28"/>
                <w:szCs w:val="28"/>
                <w:lang w:val="en-US"/>
              </w:rPr>
              <w:t>Obtain IOFS Executive Board feedback and approval</w:t>
            </w:r>
          </w:p>
        </w:tc>
        <w:tc>
          <w:tcPr>
            <w:tcW w:w="3119" w:type="dxa"/>
          </w:tcPr>
          <w:p w14:paraId="083AC888" w14:textId="516BDF0E" w:rsidR="004E5D40" w:rsidRPr="00C04950" w:rsidRDefault="00A62103" w:rsidP="00C04950">
            <w:pPr>
              <w:rPr>
                <w:rFonts w:ascii="Times New Roman" w:hAnsi="Times New Roman" w:cs="Times New Roman"/>
                <w:sz w:val="28"/>
                <w:szCs w:val="28"/>
                <w:lang w:val="en-US" w:bidi="ar-EG"/>
              </w:rPr>
            </w:pPr>
            <w:r w:rsidRPr="00C04950">
              <w:rPr>
                <w:rFonts w:ascii="Times New Roman" w:hAnsi="Times New Roman" w:cs="Times New Roman"/>
                <w:sz w:val="28"/>
                <w:szCs w:val="28"/>
                <w:lang w:val="en-US" w:bidi="ar-EG"/>
              </w:rPr>
              <w:t>R</w:t>
            </w:r>
            <w:r w:rsidR="004E5D40" w:rsidRPr="00C04950">
              <w:rPr>
                <w:rFonts w:ascii="Times New Roman" w:hAnsi="Times New Roman" w:cs="Times New Roman"/>
                <w:sz w:val="28"/>
                <w:szCs w:val="28"/>
                <w:lang w:bidi="ar-EG"/>
              </w:rPr>
              <w:t xml:space="preserve">ecommendation </w:t>
            </w:r>
          </w:p>
        </w:tc>
        <w:tc>
          <w:tcPr>
            <w:tcW w:w="2268" w:type="dxa"/>
          </w:tcPr>
          <w:p w14:paraId="522BAC19" w14:textId="2544CF4B" w:rsidR="004E5D40" w:rsidRPr="00C04950" w:rsidRDefault="00E30337" w:rsidP="00C04950">
            <w:pPr>
              <w:rPr>
                <w:rFonts w:ascii="Times New Roman" w:hAnsi="Times New Roman" w:cs="Times New Roman"/>
                <w:sz w:val="28"/>
                <w:szCs w:val="28"/>
                <w:lang w:val="en-US" w:bidi="ar-EG"/>
              </w:rPr>
            </w:pPr>
            <w:r w:rsidRPr="00C04950">
              <w:rPr>
                <w:rFonts w:ascii="Times New Roman" w:hAnsi="Times New Roman" w:cs="Times New Roman"/>
                <w:sz w:val="28"/>
                <w:szCs w:val="28"/>
                <w:lang w:bidi="ar-EG"/>
              </w:rPr>
              <w:t xml:space="preserve">28 </w:t>
            </w:r>
            <w:r w:rsidR="004E5D40" w:rsidRPr="00C04950">
              <w:rPr>
                <w:rFonts w:ascii="Times New Roman" w:hAnsi="Times New Roman" w:cs="Times New Roman"/>
                <w:sz w:val="28"/>
                <w:szCs w:val="28"/>
                <w:lang w:bidi="ar-EG"/>
              </w:rPr>
              <w:t>October 2020</w:t>
            </w:r>
          </w:p>
        </w:tc>
      </w:tr>
      <w:tr w:rsidR="00B202F8" w:rsidRPr="00C04950" w14:paraId="409FE045" w14:textId="77777777" w:rsidTr="00E30337">
        <w:tc>
          <w:tcPr>
            <w:tcW w:w="428" w:type="dxa"/>
          </w:tcPr>
          <w:p w14:paraId="5F4B167E" w14:textId="63CABAED" w:rsidR="00B202F8" w:rsidRPr="00C04950" w:rsidRDefault="00E30337" w:rsidP="00C04950">
            <w:pPr>
              <w:rPr>
                <w:rFonts w:ascii="Times New Roman" w:hAnsi="Times New Roman" w:cs="Times New Roman"/>
                <w:sz w:val="28"/>
                <w:szCs w:val="28"/>
                <w:lang w:val="en-US"/>
              </w:rPr>
            </w:pPr>
            <w:r w:rsidRPr="00C04950">
              <w:rPr>
                <w:rFonts w:ascii="Times New Roman" w:hAnsi="Times New Roman" w:cs="Times New Roman"/>
                <w:sz w:val="28"/>
                <w:szCs w:val="28"/>
              </w:rPr>
              <w:t>2.</w:t>
            </w:r>
          </w:p>
        </w:tc>
        <w:tc>
          <w:tcPr>
            <w:tcW w:w="3536" w:type="dxa"/>
          </w:tcPr>
          <w:p w14:paraId="5EAACCCB" w14:textId="6885D0FF" w:rsidR="00B202F8" w:rsidRPr="00C04950" w:rsidRDefault="00B202F8" w:rsidP="00C04950">
            <w:pPr>
              <w:jc w:val="both"/>
              <w:rPr>
                <w:rFonts w:ascii="Times New Roman" w:hAnsi="Times New Roman" w:cs="Times New Roman"/>
                <w:i/>
                <w:iCs/>
                <w:sz w:val="28"/>
                <w:szCs w:val="28"/>
                <w:lang w:val="en-US"/>
              </w:rPr>
            </w:pPr>
            <w:r w:rsidRPr="00114913">
              <w:rPr>
                <w:rFonts w:ascii="Times New Roman" w:hAnsi="Times New Roman" w:cs="Times New Roman"/>
                <w:sz w:val="28"/>
                <w:szCs w:val="28"/>
                <w:lang w:val="en-US"/>
              </w:rPr>
              <w:t xml:space="preserve">Feasibility </w:t>
            </w:r>
            <w:r w:rsidR="008B2889" w:rsidRPr="00114913">
              <w:rPr>
                <w:rFonts w:ascii="Times New Roman" w:hAnsi="Times New Roman" w:cs="Times New Roman"/>
                <w:sz w:val="28"/>
                <w:szCs w:val="28"/>
                <w:lang w:val="en-US"/>
              </w:rPr>
              <w:t>S</w:t>
            </w:r>
            <w:r w:rsidRPr="00114913">
              <w:rPr>
                <w:rFonts w:ascii="Times New Roman" w:hAnsi="Times New Roman" w:cs="Times New Roman"/>
                <w:sz w:val="28"/>
                <w:szCs w:val="28"/>
                <w:lang w:val="en-US"/>
              </w:rPr>
              <w:t xml:space="preserve">tudy </w:t>
            </w:r>
            <w:r w:rsidR="00A62103" w:rsidRPr="00C04950">
              <w:rPr>
                <w:rFonts w:ascii="Times New Roman" w:hAnsi="Times New Roman" w:cs="Times New Roman"/>
                <w:sz w:val="28"/>
                <w:szCs w:val="28"/>
                <w:lang w:val="en-US"/>
              </w:rPr>
              <w:t>by the Dinar Standard</w:t>
            </w:r>
          </w:p>
        </w:tc>
        <w:tc>
          <w:tcPr>
            <w:tcW w:w="3119" w:type="dxa"/>
          </w:tcPr>
          <w:p w14:paraId="597F6C99" w14:textId="77777777" w:rsidR="00B202F8" w:rsidRPr="00C04950" w:rsidRDefault="00B202F8" w:rsidP="00C04950">
            <w:pPr>
              <w:rPr>
                <w:rFonts w:ascii="Times New Roman" w:hAnsi="Times New Roman" w:cs="Times New Roman"/>
                <w:sz w:val="28"/>
                <w:szCs w:val="28"/>
                <w:lang w:val="en-US"/>
              </w:rPr>
            </w:pPr>
            <w:r w:rsidRPr="00C04950">
              <w:rPr>
                <w:rFonts w:ascii="Times New Roman" w:hAnsi="Times New Roman" w:cs="Times New Roman"/>
                <w:sz w:val="28"/>
                <w:szCs w:val="28"/>
                <w:lang w:val="en-US"/>
              </w:rPr>
              <w:t>Business Plan for the establishment of IFPA</w:t>
            </w:r>
          </w:p>
        </w:tc>
        <w:tc>
          <w:tcPr>
            <w:tcW w:w="2268" w:type="dxa"/>
          </w:tcPr>
          <w:p w14:paraId="353CB793" w14:textId="77191F6E" w:rsidR="00B202F8" w:rsidRPr="00C04950" w:rsidRDefault="00B202F8" w:rsidP="00C04950">
            <w:pPr>
              <w:rPr>
                <w:rFonts w:ascii="Times New Roman" w:hAnsi="Times New Roman" w:cs="Times New Roman"/>
                <w:sz w:val="28"/>
                <w:szCs w:val="28"/>
                <w:lang w:val="en-US"/>
              </w:rPr>
            </w:pPr>
            <w:r w:rsidRPr="00C04950">
              <w:rPr>
                <w:rFonts w:ascii="Times New Roman" w:hAnsi="Times New Roman" w:cs="Times New Roman"/>
                <w:sz w:val="28"/>
                <w:szCs w:val="28"/>
              </w:rPr>
              <w:t xml:space="preserve">November 2020 </w:t>
            </w:r>
          </w:p>
        </w:tc>
      </w:tr>
      <w:tr w:rsidR="00B202F8" w:rsidRPr="00C04950" w14:paraId="54B8A220" w14:textId="77777777" w:rsidTr="00E30337">
        <w:tc>
          <w:tcPr>
            <w:tcW w:w="428" w:type="dxa"/>
          </w:tcPr>
          <w:p w14:paraId="506B8657" w14:textId="32E82252" w:rsidR="00B202F8" w:rsidRPr="00C04950" w:rsidRDefault="00E30337" w:rsidP="00C04950">
            <w:pPr>
              <w:rPr>
                <w:rFonts w:ascii="Times New Roman" w:hAnsi="Times New Roman" w:cs="Times New Roman"/>
                <w:sz w:val="28"/>
                <w:szCs w:val="28"/>
                <w:lang w:val="en-US"/>
              </w:rPr>
            </w:pPr>
            <w:r w:rsidRPr="00C04950">
              <w:rPr>
                <w:rFonts w:ascii="Times New Roman" w:hAnsi="Times New Roman" w:cs="Times New Roman"/>
                <w:sz w:val="28"/>
                <w:szCs w:val="28"/>
              </w:rPr>
              <w:t>3.</w:t>
            </w:r>
          </w:p>
        </w:tc>
        <w:tc>
          <w:tcPr>
            <w:tcW w:w="3536" w:type="dxa"/>
          </w:tcPr>
          <w:p w14:paraId="480D9830" w14:textId="0626707D" w:rsidR="00B202F8" w:rsidRPr="00C04950" w:rsidRDefault="00E30337" w:rsidP="00C04950">
            <w:pPr>
              <w:rPr>
                <w:rFonts w:ascii="Times New Roman" w:hAnsi="Times New Roman" w:cs="Times New Roman"/>
                <w:sz w:val="28"/>
                <w:szCs w:val="28"/>
                <w:lang w:val="en-US"/>
              </w:rPr>
            </w:pPr>
            <w:r w:rsidRPr="00C04950">
              <w:rPr>
                <w:rFonts w:ascii="Times New Roman" w:hAnsi="Times New Roman" w:cs="Times New Roman"/>
                <w:sz w:val="28"/>
                <w:szCs w:val="28"/>
                <w:lang w:val="en-US"/>
              </w:rPr>
              <w:t xml:space="preserve">Approving IFPA </w:t>
            </w:r>
            <w:r w:rsidR="008B2889" w:rsidRPr="00C04950">
              <w:rPr>
                <w:rFonts w:ascii="Times New Roman" w:hAnsi="Times New Roman" w:cs="Times New Roman"/>
                <w:sz w:val="28"/>
                <w:szCs w:val="28"/>
                <w:lang w:val="en-US"/>
              </w:rPr>
              <w:t>at</w:t>
            </w:r>
            <w:r w:rsidRPr="00C04950">
              <w:rPr>
                <w:rFonts w:ascii="Times New Roman" w:hAnsi="Times New Roman" w:cs="Times New Roman"/>
                <w:sz w:val="28"/>
                <w:szCs w:val="28"/>
                <w:lang w:val="en-US"/>
              </w:rPr>
              <w:t xml:space="preserve"> 3rd GA of IOFS</w:t>
            </w:r>
          </w:p>
        </w:tc>
        <w:tc>
          <w:tcPr>
            <w:tcW w:w="3119" w:type="dxa"/>
          </w:tcPr>
          <w:p w14:paraId="4C944872" w14:textId="02E1B21C" w:rsidR="00B202F8" w:rsidRPr="00C04950" w:rsidRDefault="00E30337" w:rsidP="00C04950">
            <w:pPr>
              <w:rPr>
                <w:rFonts w:ascii="Times New Roman" w:hAnsi="Times New Roman" w:cs="Times New Roman"/>
                <w:sz w:val="28"/>
                <w:szCs w:val="28"/>
                <w:lang w:val="en-US"/>
              </w:rPr>
            </w:pPr>
            <w:r w:rsidRPr="00C04950">
              <w:rPr>
                <w:rFonts w:ascii="Times New Roman" w:hAnsi="Times New Roman" w:cs="Times New Roman"/>
                <w:sz w:val="28"/>
                <w:szCs w:val="28"/>
                <w:lang w:val="en-US"/>
              </w:rPr>
              <w:t>Resolution on establish</w:t>
            </w:r>
            <w:r w:rsidR="008B2889" w:rsidRPr="00C04950">
              <w:rPr>
                <w:rFonts w:ascii="Times New Roman" w:hAnsi="Times New Roman" w:cs="Times New Roman"/>
                <w:sz w:val="28"/>
                <w:szCs w:val="28"/>
                <w:lang w:val="en-US"/>
              </w:rPr>
              <w:t>ment of</w:t>
            </w:r>
            <w:r w:rsidRPr="00C04950">
              <w:rPr>
                <w:rFonts w:ascii="Times New Roman" w:hAnsi="Times New Roman" w:cs="Times New Roman"/>
                <w:sz w:val="28"/>
                <w:szCs w:val="28"/>
                <w:lang w:val="en-US"/>
              </w:rPr>
              <w:t xml:space="preserve"> IFPA</w:t>
            </w:r>
          </w:p>
        </w:tc>
        <w:tc>
          <w:tcPr>
            <w:tcW w:w="2268" w:type="dxa"/>
          </w:tcPr>
          <w:p w14:paraId="6FAC238A" w14:textId="34C9A60B" w:rsidR="00B202F8" w:rsidRPr="00C04950" w:rsidRDefault="00E30337" w:rsidP="00C04950">
            <w:pPr>
              <w:rPr>
                <w:rFonts w:ascii="Times New Roman" w:hAnsi="Times New Roman" w:cs="Times New Roman"/>
                <w:sz w:val="28"/>
                <w:szCs w:val="28"/>
                <w:lang w:val="en-US"/>
              </w:rPr>
            </w:pPr>
            <w:r w:rsidRPr="00C04950">
              <w:rPr>
                <w:rFonts w:ascii="Times New Roman" w:hAnsi="Times New Roman" w:cs="Times New Roman"/>
                <w:sz w:val="28"/>
                <w:szCs w:val="28"/>
              </w:rPr>
              <w:t>3-4 December 2020</w:t>
            </w:r>
          </w:p>
        </w:tc>
      </w:tr>
      <w:tr w:rsidR="00B202F8" w:rsidRPr="00C04950" w14:paraId="5B6D9F3A" w14:textId="77777777" w:rsidTr="00E30337">
        <w:tc>
          <w:tcPr>
            <w:tcW w:w="428" w:type="dxa"/>
          </w:tcPr>
          <w:p w14:paraId="4A3098DD" w14:textId="35D5656C" w:rsidR="00B202F8" w:rsidRPr="00C04950" w:rsidRDefault="00E30337" w:rsidP="00C04950">
            <w:pPr>
              <w:rPr>
                <w:rFonts w:ascii="Times New Roman" w:hAnsi="Times New Roman" w:cs="Times New Roman"/>
                <w:sz w:val="28"/>
                <w:szCs w:val="28"/>
                <w:lang w:val="en-US"/>
              </w:rPr>
            </w:pPr>
            <w:r w:rsidRPr="00C04950">
              <w:rPr>
                <w:rFonts w:ascii="Times New Roman" w:hAnsi="Times New Roman" w:cs="Times New Roman"/>
                <w:sz w:val="28"/>
                <w:szCs w:val="28"/>
              </w:rPr>
              <w:t>4.</w:t>
            </w:r>
          </w:p>
        </w:tc>
        <w:tc>
          <w:tcPr>
            <w:tcW w:w="3536" w:type="dxa"/>
          </w:tcPr>
          <w:p w14:paraId="3A91C889" w14:textId="77777777" w:rsidR="00E30337" w:rsidRPr="00C04950" w:rsidRDefault="00E30337" w:rsidP="00C04950">
            <w:pPr>
              <w:rPr>
                <w:rFonts w:ascii="Times New Roman" w:hAnsi="Times New Roman" w:cs="Times New Roman"/>
                <w:sz w:val="28"/>
                <w:szCs w:val="28"/>
                <w:lang w:val="en-US"/>
              </w:rPr>
            </w:pPr>
            <w:r w:rsidRPr="00C04950">
              <w:rPr>
                <w:rFonts w:ascii="Times New Roman" w:hAnsi="Times New Roman" w:cs="Times New Roman"/>
                <w:sz w:val="28"/>
                <w:szCs w:val="28"/>
              </w:rPr>
              <w:t xml:space="preserve">Registration of IFPA </w:t>
            </w:r>
          </w:p>
          <w:p w14:paraId="45653E10" w14:textId="7F7DC6CE" w:rsidR="00B202F8" w:rsidRPr="00C04950" w:rsidRDefault="00B202F8" w:rsidP="00C04950">
            <w:pPr>
              <w:rPr>
                <w:rFonts w:ascii="Times New Roman" w:hAnsi="Times New Roman" w:cs="Times New Roman"/>
                <w:sz w:val="28"/>
                <w:szCs w:val="28"/>
                <w:lang w:val="en-US"/>
              </w:rPr>
            </w:pPr>
          </w:p>
        </w:tc>
        <w:tc>
          <w:tcPr>
            <w:tcW w:w="3119" w:type="dxa"/>
          </w:tcPr>
          <w:p w14:paraId="580AB53E" w14:textId="6666C9A4" w:rsidR="00B202F8" w:rsidRPr="00C04950" w:rsidRDefault="00E30337" w:rsidP="00C04950">
            <w:pPr>
              <w:rPr>
                <w:rFonts w:ascii="Times New Roman" w:hAnsi="Times New Roman" w:cs="Times New Roman"/>
                <w:sz w:val="28"/>
                <w:szCs w:val="28"/>
                <w:lang w:val="en-US"/>
              </w:rPr>
            </w:pPr>
            <w:r w:rsidRPr="00C04950">
              <w:rPr>
                <w:rFonts w:ascii="Times New Roman" w:hAnsi="Times New Roman" w:cs="Times New Roman"/>
                <w:sz w:val="28"/>
                <w:szCs w:val="28"/>
                <w:lang w:val="en-US"/>
              </w:rPr>
              <w:t xml:space="preserve">Registration of IFPA </w:t>
            </w:r>
            <w:r w:rsidR="008B2889" w:rsidRPr="00C04950">
              <w:rPr>
                <w:rFonts w:ascii="Times New Roman" w:hAnsi="Times New Roman" w:cs="Times New Roman"/>
                <w:sz w:val="28"/>
                <w:szCs w:val="28"/>
                <w:lang w:val="en-US"/>
              </w:rPr>
              <w:t>at the</w:t>
            </w:r>
            <w:r w:rsidRPr="00C04950">
              <w:rPr>
                <w:rFonts w:ascii="Times New Roman" w:hAnsi="Times New Roman" w:cs="Times New Roman"/>
                <w:sz w:val="28"/>
                <w:szCs w:val="28"/>
                <w:lang w:val="en-US"/>
              </w:rPr>
              <w:t xml:space="preserve"> Astana International Financial Cent</w:t>
            </w:r>
            <w:r w:rsidR="008B2889" w:rsidRPr="00C04950">
              <w:rPr>
                <w:rFonts w:ascii="Times New Roman" w:hAnsi="Times New Roman" w:cs="Times New Roman"/>
                <w:sz w:val="28"/>
                <w:szCs w:val="28"/>
                <w:lang w:val="en-US"/>
              </w:rPr>
              <w:t>re</w:t>
            </w:r>
          </w:p>
        </w:tc>
        <w:tc>
          <w:tcPr>
            <w:tcW w:w="2268" w:type="dxa"/>
          </w:tcPr>
          <w:p w14:paraId="2DD7E5AA" w14:textId="10528A79" w:rsidR="00B202F8" w:rsidRPr="00C04950" w:rsidRDefault="00E30337" w:rsidP="00C04950">
            <w:pPr>
              <w:rPr>
                <w:rFonts w:ascii="Times New Roman" w:hAnsi="Times New Roman" w:cs="Times New Roman"/>
                <w:sz w:val="28"/>
                <w:szCs w:val="28"/>
                <w:lang w:val="en-US"/>
              </w:rPr>
            </w:pPr>
            <w:r w:rsidRPr="00C04950">
              <w:rPr>
                <w:rFonts w:ascii="Times New Roman" w:hAnsi="Times New Roman" w:cs="Times New Roman"/>
                <w:sz w:val="28"/>
                <w:szCs w:val="28"/>
              </w:rPr>
              <w:t>January 2021</w:t>
            </w:r>
          </w:p>
        </w:tc>
      </w:tr>
    </w:tbl>
    <w:p w14:paraId="44A75AD0" w14:textId="77777777" w:rsidR="00B202F8" w:rsidRPr="00C04950" w:rsidRDefault="00B202F8" w:rsidP="00C04950">
      <w:pPr>
        <w:spacing w:after="0"/>
        <w:jc w:val="both"/>
        <w:rPr>
          <w:rFonts w:ascii="Times New Roman" w:eastAsia="Calibri" w:hAnsi="Times New Roman" w:cs="Times New Roman"/>
          <w:sz w:val="28"/>
          <w:szCs w:val="28"/>
          <w:lang w:eastAsia="ru-RU"/>
        </w:rPr>
      </w:pPr>
    </w:p>
    <w:p w14:paraId="6353B155" w14:textId="20D7E831" w:rsidR="00B202F8" w:rsidRPr="00C04950" w:rsidRDefault="00B202F8" w:rsidP="00C04950">
      <w:pPr>
        <w:spacing w:after="0"/>
        <w:jc w:val="both"/>
        <w:rPr>
          <w:rFonts w:ascii="Times New Roman" w:eastAsia="Calibri" w:hAnsi="Times New Roman" w:cs="Times New Roman"/>
          <w:b/>
          <w:bCs/>
          <w:sz w:val="28"/>
          <w:szCs w:val="28"/>
          <w:lang w:eastAsia="ru-RU"/>
        </w:rPr>
      </w:pPr>
      <w:r w:rsidRPr="00C04950">
        <w:rPr>
          <w:rFonts w:ascii="Times New Roman" w:eastAsia="Calibri" w:hAnsi="Times New Roman" w:cs="Times New Roman"/>
          <w:b/>
          <w:bCs/>
          <w:sz w:val="28"/>
          <w:szCs w:val="28"/>
          <w:lang w:eastAsia="ru-RU"/>
        </w:rPr>
        <w:t xml:space="preserve">Summary </w:t>
      </w:r>
    </w:p>
    <w:p w14:paraId="1A12E196" w14:textId="3258FB05" w:rsidR="00D17C16" w:rsidRPr="00C04950" w:rsidRDefault="000B02BC" w:rsidP="00C04950">
      <w:pPr>
        <w:spacing w:after="0"/>
        <w:jc w:val="both"/>
        <w:rPr>
          <w:rFonts w:ascii="Times New Roman" w:eastAsia="Calibri" w:hAnsi="Times New Roman" w:cs="Times New Roman"/>
          <w:sz w:val="28"/>
          <w:szCs w:val="28"/>
          <w:lang w:eastAsia="ru-RU"/>
        </w:rPr>
      </w:pPr>
      <w:r w:rsidRPr="00C04950">
        <w:rPr>
          <w:rFonts w:ascii="Times New Roman" w:eastAsia="Calibri" w:hAnsi="Times New Roman" w:cs="Times New Roman"/>
          <w:sz w:val="28"/>
          <w:szCs w:val="28"/>
          <w:lang w:eastAsia="ru-RU"/>
        </w:rPr>
        <w:t>The Executive Board is invited to consider</w:t>
      </w:r>
      <w:r w:rsidR="008B2889" w:rsidRPr="00C04950">
        <w:rPr>
          <w:rFonts w:ascii="Times New Roman" w:eastAsia="Calibri" w:hAnsi="Times New Roman" w:cs="Times New Roman"/>
          <w:sz w:val="28"/>
          <w:szCs w:val="28"/>
          <w:lang w:eastAsia="ru-RU"/>
        </w:rPr>
        <w:t xml:space="preserve"> and approve</w:t>
      </w:r>
      <w:r w:rsidRPr="00C04950">
        <w:rPr>
          <w:rFonts w:ascii="Times New Roman" w:eastAsia="Calibri" w:hAnsi="Times New Roman" w:cs="Times New Roman"/>
          <w:sz w:val="28"/>
          <w:szCs w:val="28"/>
          <w:lang w:eastAsia="ru-RU"/>
        </w:rPr>
        <w:t xml:space="preserve"> the creation of </w:t>
      </w:r>
      <w:r w:rsidR="008B2889" w:rsidRPr="00C04950">
        <w:rPr>
          <w:rFonts w:ascii="Times New Roman" w:eastAsia="Calibri" w:hAnsi="Times New Roman" w:cs="Times New Roman"/>
          <w:sz w:val="28"/>
          <w:szCs w:val="28"/>
          <w:lang w:eastAsia="ru-RU"/>
        </w:rPr>
        <w:t>IFPA</w:t>
      </w:r>
      <w:r w:rsidRPr="00C04950">
        <w:rPr>
          <w:rFonts w:ascii="Times New Roman" w:eastAsia="Calibri" w:hAnsi="Times New Roman" w:cs="Times New Roman"/>
          <w:sz w:val="28"/>
          <w:szCs w:val="28"/>
          <w:lang w:eastAsia="ru-RU"/>
        </w:rPr>
        <w:t xml:space="preserve"> and make necessary recommendation to the General Assembly with a view to authorizing IOFS</w:t>
      </w:r>
      <w:r w:rsidR="00B850C6" w:rsidRPr="00C04950">
        <w:rPr>
          <w:rFonts w:ascii="Times New Roman" w:eastAsia="Calibri" w:hAnsi="Times New Roman" w:cs="Times New Roman"/>
          <w:sz w:val="28"/>
          <w:szCs w:val="28"/>
          <w:lang w:eastAsia="ru-RU"/>
        </w:rPr>
        <w:t xml:space="preserve"> </w:t>
      </w:r>
      <w:r w:rsidR="000E61DD" w:rsidRPr="00C04950">
        <w:rPr>
          <w:rFonts w:ascii="Times New Roman" w:eastAsia="Calibri" w:hAnsi="Times New Roman" w:cs="Times New Roman"/>
          <w:sz w:val="28"/>
          <w:szCs w:val="28"/>
          <w:lang w:eastAsia="ru-RU"/>
        </w:rPr>
        <w:t xml:space="preserve">Director General </w:t>
      </w:r>
      <w:r w:rsidR="00B850C6" w:rsidRPr="00C04950">
        <w:rPr>
          <w:rFonts w:ascii="Times New Roman" w:eastAsia="Calibri" w:hAnsi="Times New Roman" w:cs="Times New Roman"/>
          <w:sz w:val="28"/>
          <w:szCs w:val="28"/>
          <w:lang w:eastAsia="ru-RU"/>
        </w:rPr>
        <w:t xml:space="preserve">to establish IFPA as </w:t>
      </w:r>
      <w:r w:rsidR="000E61DD" w:rsidRPr="00C04950">
        <w:rPr>
          <w:rFonts w:ascii="Times New Roman" w:eastAsia="Calibri" w:hAnsi="Times New Roman" w:cs="Times New Roman"/>
          <w:sz w:val="28"/>
          <w:szCs w:val="28"/>
          <w:lang w:eastAsia="ru-RU"/>
        </w:rPr>
        <w:t>a</w:t>
      </w:r>
      <w:r w:rsidR="00B850C6" w:rsidRPr="00C04950">
        <w:rPr>
          <w:rFonts w:ascii="Times New Roman" w:eastAsia="Calibri" w:hAnsi="Times New Roman" w:cs="Times New Roman"/>
          <w:sz w:val="28"/>
          <w:szCs w:val="28"/>
          <w:lang w:eastAsia="ru-RU"/>
        </w:rPr>
        <w:t xml:space="preserve"> subsidiary</w:t>
      </w:r>
      <w:r w:rsidR="000E61DD" w:rsidRPr="00C04950">
        <w:rPr>
          <w:rFonts w:ascii="Times New Roman" w:eastAsia="Calibri" w:hAnsi="Times New Roman" w:cs="Times New Roman"/>
          <w:sz w:val="28"/>
          <w:szCs w:val="28"/>
          <w:lang w:eastAsia="ru-RU"/>
        </w:rPr>
        <w:t xml:space="preserve"> of IOFS</w:t>
      </w:r>
      <w:r w:rsidR="00B850C6" w:rsidRPr="00C04950">
        <w:rPr>
          <w:rFonts w:ascii="Times New Roman" w:eastAsia="Calibri" w:hAnsi="Times New Roman" w:cs="Times New Roman"/>
          <w:sz w:val="28"/>
          <w:szCs w:val="28"/>
          <w:lang w:eastAsia="ru-RU"/>
        </w:rPr>
        <w:t xml:space="preserve"> in the legal form of a </w:t>
      </w:r>
      <w:r w:rsidR="006864F5" w:rsidRPr="00C04950">
        <w:rPr>
          <w:rFonts w:ascii="Times New Roman" w:eastAsia="Calibri" w:hAnsi="Times New Roman" w:cs="Times New Roman"/>
          <w:sz w:val="28"/>
          <w:szCs w:val="28"/>
          <w:lang w:eastAsia="ru-RU"/>
        </w:rPr>
        <w:t>non-profit organization</w:t>
      </w:r>
      <w:r w:rsidR="00B850C6" w:rsidRPr="00C04950">
        <w:rPr>
          <w:rFonts w:ascii="Times New Roman" w:eastAsia="Calibri" w:hAnsi="Times New Roman" w:cs="Times New Roman"/>
          <w:sz w:val="28"/>
          <w:szCs w:val="28"/>
          <w:lang w:eastAsia="ru-RU"/>
        </w:rPr>
        <w:t xml:space="preserve"> within the AIFC legal jurisdiction</w:t>
      </w:r>
      <w:r w:rsidRPr="00C04950">
        <w:rPr>
          <w:rFonts w:ascii="Times New Roman" w:eastAsia="Calibri" w:hAnsi="Times New Roman" w:cs="Times New Roman"/>
          <w:sz w:val="28"/>
          <w:szCs w:val="28"/>
          <w:lang w:eastAsia="ru-RU"/>
        </w:rPr>
        <w:t>.</w:t>
      </w:r>
      <w:bookmarkStart w:id="3" w:name="_Hlk19633871"/>
    </w:p>
    <w:p w14:paraId="45807077" w14:textId="1055AD28" w:rsidR="00302133" w:rsidRDefault="00302133" w:rsidP="00C04950">
      <w:pPr>
        <w:spacing w:after="0"/>
        <w:rPr>
          <w:rFonts w:ascii="Times New Roman" w:eastAsia="Calibri" w:hAnsi="Times New Roman" w:cs="Times New Roman"/>
          <w:sz w:val="28"/>
          <w:szCs w:val="28"/>
          <w:lang w:eastAsia="ru-RU"/>
        </w:rPr>
      </w:pPr>
    </w:p>
    <w:p w14:paraId="41E0A455" w14:textId="77777777" w:rsidR="00C04950" w:rsidRPr="00C04950" w:rsidRDefault="00C04950" w:rsidP="00C04950">
      <w:pPr>
        <w:spacing w:after="0"/>
        <w:rPr>
          <w:rFonts w:ascii="Times New Roman" w:eastAsia="Calibri" w:hAnsi="Times New Roman" w:cs="Times New Roman"/>
          <w:sz w:val="28"/>
          <w:szCs w:val="28"/>
          <w:lang w:eastAsia="ru-RU"/>
        </w:rPr>
      </w:pPr>
    </w:p>
    <w:bookmarkEnd w:id="3"/>
    <w:p w14:paraId="7F100ED6" w14:textId="77777777" w:rsidR="00B202F8" w:rsidRPr="00C04950" w:rsidRDefault="00B202F8" w:rsidP="00C04950">
      <w:pPr>
        <w:spacing w:after="0"/>
        <w:rPr>
          <w:rFonts w:ascii="Times New Roman" w:hAnsi="Times New Roman" w:cs="Times New Roman"/>
          <w:b/>
          <w:bCs/>
          <w:sz w:val="28"/>
          <w:szCs w:val="28"/>
        </w:rPr>
      </w:pPr>
      <w:r w:rsidRPr="00C04950">
        <w:rPr>
          <w:rFonts w:ascii="Times New Roman" w:hAnsi="Times New Roman" w:cs="Times New Roman"/>
          <w:b/>
          <w:bCs/>
          <w:sz w:val="28"/>
          <w:szCs w:val="28"/>
        </w:rPr>
        <w:t xml:space="preserve">The Secretariat, </w:t>
      </w:r>
    </w:p>
    <w:p w14:paraId="26163343" w14:textId="77777777" w:rsidR="00B202F8" w:rsidRPr="00C04950" w:rsidRDefault="00B202F8" w:rsidP="00C04950">
      <w:pPr>
        <w:spacing w:after="0"/>
        <w:rPr>
          <w:rFonts w:ascii="Times New Roman" w:hAnsi="Times New Roman" w:cs="Times New Roman"/>
          <w:b/>
          <w:bCs/>
          <w:sz w:val="28"/>
          <w:szCs w:val="28"/>
        </w:rPr>
      </w:pPr>
      <w:r w:rsidRPr="00C04950">
        <w:rPr>
          <w:rFonts w:ascii="Times New Roman" w:hAnsi="Times New Roman" w:cs="Times New Roman"/>
          <w:b/>
          <w:bCs/>
          <w:sz w:val="28"/>
          <w:szCs w:val="28"/>
        </w:rPr>
        <w:t xml:space="preserve">Islamic Organisation for Food Security, </w:t>
      </w:r>
    </w:p>
    <w:p w14:paraId="3CB94D35" w14:textId="77777777" w:rsidR="00B202F8" w:rsidRPr="00C04950" w:rsidRDefault="00B202F8" w:rsidP="00C04950">
      <w:pPr>
        <w:spacing w:after="0"/>
        <w:rPr>
          <w:rFonts w:ascii="Times New Roman" w:hAnsi="Times New Roman" w:cs="Times New Roman"/>
          <w:b/>
          <w:bCs/>
          <w:sz w:val="28"/>
          <w:szCs w:val="28"/>
        </w:rPr>
      </w:pPr>
      <w:r w:rsidRPr="00C04950">
        <w:rPr>
          <w:rFonts w:ascii="Times New Roman" w:hAnsi="Times New Roman" w:cs="Times New Roman"/>
          <w:b/>
          <w:bCs/>
          <w:sz w:val="28"/>
          <w:szCs w:val="28"/>
        </w:rPr>
        <w:t>Nur-Sultan, Republic of Kazakhstan</w:t>
      </w:r>
    </w:p>
    <w:p w14:paraId="314229B6" w14:textId="717B922F" w:rsidR="00F66D2B" w:rsidRPr="00C04950" w:rsidRDefault="00B202F8" w:rsidP="00C04950">
      <w:pPr>
        <w:spacing w:after="0"/>
        <w:rPr>
          <w:rFonts w:ascii="Times New Roman" w:hAnsi="Times New Roman" w:cs="Times New Roman"/>
          <w:sz w:val="28"/>
          <w:szCs w:val="28"/>
        </w:rPr>
      </w:pPr>
      <w:r w:rsidRPr="00C04950">
        <w:rPr>
          <w:rFonts w:ascii="Times New Roman" w:hAnsi="Times New Roman" w:cs="Times New Roman"/>
          <w:b/>
          <w:bCs/>
          <w:sz w:val="28"/>
          <w:szCs w:val="28"/>
        </w:rPr>
        <w:t>15 October 2020</w:t>
      </w:r>
    </w:p>
    <w:sectPr w:rsidR="00F66D2B" w:rsidRPr="00C04950" w:rsidSect="00C04950">
      <w:footerReference w:type="default" r:id="rId8"/>
      <w:pgSz w:w="12240" w:h="15840"/>
      <w:pgMar w:top="720" w:right="720" w:bottom="72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BB8DA" w14:textId="77777777" w:rsidR="002F302A" w:rsidRDefault="002F302A">
      <w:pPr>
        <w:spacing w:after="0" w:line="240" w:lineRule="auto"/>
      </w:pPr>
      <w:r>
        <w:separator/>
      </w:r>
    </w:p>
  </w:endnote>
  <w:endnote w:type="continuationSeparator" w:id="0">
    <w:p w14:paraId="330626C0" w14:textId="77777777" w:rsidR="002F302A" w:rsidRDefault="002F30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2515856"/>
      <w:docPartObj>
        <w:docPartGallery w:val="Page Numbers (Bottom of Page)"/>
        <w:docPartUnique/>
      </w:docPartObj>
    </w:sdtPr>
    <w:sdtEndPr/>
    <w:sdtContent>
      <w:p w14:paraId="3052A2DA" w14:textId="3F891859" w:rsidR="00C04950" w:rsidRDefault="00C04950">
        <w:pPr>
          <w:pStyle w:val="a6"/>
          <w:jc w:val="right"/>
        </w:pPr>
        <w:r>
          <w:fldChar w:fldCharType="begin"/>
        </w:r>
        <w:r>
          <w:instrText>PAGE   \* MERGEFORMAT</w:instrText>
        </w:r>
        <w:r>
          <w:fldChar w:fldCharType="separate"/>
        </w:r>
        <w:r w:rsidR="00114913" w:rsidRPr="00114913">
          <w:rPr>
            <w:noProof/>
            <w:lang w:val="ru-RU"/>
          </w:rPr>
          <w:t>5</w:t>
        </w:r>
        <w:r>
          <w:fldChar w:fldCharType="end"/>
        </w:r>
      </w:p>
    </w:sdtContent>
  </w:sdt>
  <w:p w14:paraId="3A526439" w14:textId="77777777" w:rsidR="00A56B01" w:rsidRDefault="00A56B0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47703" w14:textId="77777777" w:rsidR="002F302A" w:rsidRDefault="002F302A">
      <w:pPr>
        <w:spacing w:after="0" w:line="240" w:lineRule="auto"/>
      </w:pPr>
      <w:r>
        <w:separator/>
      </w:r>
    </w:p>
  </w:footnote>
  <w:footnote w:type="continuationSeparator" w:id="0">
    <w:p w14:paraId="1F7344DD" w14:textId="77777777" w:rsidR="002F302A" w:rsidRDefault="002F30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070A4E"/>
    <w:multiLevelType w:val="hybridMultilevel"/>
    <w:tmpl w:val="665A1D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4F7F91"/>
    <w:multiLevelType w:val="hybridMultilevel"/>
    <w:tmpl w:val="777EB792"/>
    <w:lvl w:ilvl="0" w:tplc="1446FDCC">
      <w:start w:val="1"/>
      <w:numFmt w:val="bullet"/>
      <w:lvlText w:val="•"/>
      <w:lvlJc w:val="left"/>
      <w:pPr>
        <w:tabs>
          <w:tab w:val="num" w:pos="720"/>
        </w:tabs>
        <w:ind w:left="720" w:hanging="360"/>
      </w:pPr>
      <w:rPr>
        <w:rFonts w:ascii="Arial" w:hAnsi="Arial" w:hint="default"/>
      </w:rPr>
    </w:lvl>
    <w:lvl w:ilvl="1" w:tplc="4642AF54" w:tentative="1">
      <w:start w:val="1"/>
      <w:numFmt w:val="bullet"/>
      <w:lvlText w:val="•"/>
      <w:lvlJc w:val="left"/>
      <w:pPr>
        <w:tabs>
          <w:tab w:val="num" w:pos="1440"/>
        </w:tabs>
        <w:ind w:left="1440" w:hanging="360"/>
      </w:pPr>
      <w:rPr>
        <w:rFonts w:ascii="Arial" w:hAnsi="Arial" w:hint="default"/>
      </w:rPr>
    </w:lvl>
    <w:lvl w:ilvl="2" w:tplc="C4A2F90E" w:tentative="1">
      <w:start w:val="1"/>
      <w:numFmt w:val="bullet"/>
      <w:lvlText w:val="•"/>
      <w:lvlJc w:val="left"/>
      <w:pPr>
        <w:tabs>
          <w:tab w:val="num" w:pos="2160"/>
        </w:tabs>
        <w:ind w:left="2160" w:hanging="360"/>
      </w:pPr>
      <w:rPr>
        <w:rFonts w:ascii="Arial" w:hAnsi="Arial" w:hint="default"/>
      </w:rPr>
    </w:lvl>
    <w:lvl w:ilvl="3" w:tplc="36FCC358" w:tentative="1">
      <w:start w:val="1"/>
      <w:numFmt w:val="bullet"/>
      <w:lvlText w:val="•"/>
      <w:lvlJc w:val="left"/>
      <w:pPr>
        <w:tabs>
          <w:tab w:val="num" w:pos="2880"/>
        </w:tabs>
        <w:ind w:left="2880" w:hanging="360"/>
      </w:pPr>
      <w:rPr>
        <w:rFonts w:ascii="Arial" w:hAnsi="Arial" w:hint="default"/>
      </w:rPr>
    </w:lvl>
    <w:lvl w:ilvl="4" w:tplc="9B664128" w:tentative="1">
      <w:start w:val="1"/>
      <w:numFmt w:val="bullet"/>
      <w:lvlText w:val="•"/>
      <w:lvlJc w:val="left"/>
      <w:pPr>
        <w:tabs>
          <w:tab w:val="num" w:pos="3600"/>
        </w:tabs>
        <w:ind w:left="3600" w:hanging="360"/>
      </w:pPr>
      <w:rPr>
        <w:rFonts w:ascii="Arial" w:hAnsi="Arial" w:hint="default"/>
      </w:rPr>
    </w:lvl>
    <w:lvl w:ilvl="5" w:tplc="F6B643E8" w:tentative="1">
      <w:start w:val="1"/>
      <w:numFmt w:val="bullet"/>
      <w:lvlText w:val="•"/>
      <w:lvlJc w:val="left"/>
      <w:pPr>
        <w:tabs>
          <w:tab w:val="num" w:pos="4320"/>
        </w:tabs>
        <w:ind w:left="4320" w:hanging="360"/>
      </w:pPr>
      <w:rPr>
        <w:rFonts w:ascii="Arial" w:hAnsi="Arial" w:hint="default"/>
      </w:rPr>
    </w:lvl>
    <w:lvl w:ilvl="6" w:tplc="7A8AA35E" w:tentative="1">
      <w:start w:val="1"/>
      <w:numFmt w:val="bullet"/>
      <w:lvlText w:val="•"/>
      <w:lvlJc w:val="left"/>
      <w:pPr>
        <w:tabs>
          <w:tab w:val="num" w:pos="5040"/>
        </w:tabs>
        <w:ind w:left="5040" w:hanging="360"/>
      </w:pPr>
      <w:rPr>
        <w:rFonts w:ascii="Arial" w:hAnsi="Arial" w:hint="default"/>
      </w:rPr>
    </w:lvl>
    <w:lvl w:ilvl="7" w:tplc="D8BE9174" w:tentative="1">
      <w:start w:val="1"/>
      <w:numFmt w:val="bullet"/>
      <w:lvlText w:val="•"/>
      <w:lvlJc w:val="left"/>
      <w:pPr>
        <w:tabs>
          <w:tab w:val="num" w:pos="5760"/>
        </w:tabs>
        <w:ind w:left="5760" w:hanging="360"/>
      </w:pPr>
      <w:rPr>
        <w:rFonts w:ascii="Arial" w:hAnsi="Arial" w:hint="default"/>
      </w:rPr>
    </w:lvl>
    <w:lvl w:ilvl="8" w:tplc="8A9AC2D4" w:tentative="1">
      <w:start w:val="1"/>
      <w:numFmt w:val="bullet"/>
      <w:lvlText w:val="•"/>
      <w:lvlJc w:val="left"/>
      <w:pPr>
        <w:tabs>
          <w:tab w:val="num" w:pos="6480"/>
        </w:tabs>
        <w:ind w:left="6480" w:hanging="360"/>
      </w:pPr>
      <w:rPr>
        <w:rFonts w:ascii="Arial" w:hAnsi="Arial" w:hint="default"/>
      </w:rPr>
    </w:lvl>
  </w:abstractNum>
  <w:abstractNum w:abstractNumId="2">
    <w:nsid w:val="30237344"/>
    <w:multiLevelType w:val="hybridMultilevel"/>
    <w:tmpl w:val="DE1A4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305491D"/>
    <w:multiLevelType w:val="hybridMultilevel"/>
    <w:tmpl w:val="4C747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9993F4E"/>
    <w:multiLevelType w:val="hybridMultilevel"/>
    <w:tmpl w:val="3FDEB6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4AEE4617"/>
    <w:multiLevelType w:val="hybridMultilevel"/>
    <w:tmpl w:val="6D16837E"/>
    <w:lvl w:ilvl="0" w:tplc="D8C6C8DE">
      <w:numFmt w:val="bullet"/>
      <w:lvlText w:val="-"/>
      <w:lvlJc w:val="left"/>
      <w:pPr>
        <w:ind w:left="720" w:hanging="360"/>
      </w:pPr>
      <w:rPr>
        <w:rFonts w:ascii="Arial" w:eastAsiaTheme="minorHAnsi" w:hAnsi="Arial" w:cs="Arial"/>
      </w:rPr>
    </w:lvl>
    <w:lvl w:ilvl="1" w:tplc="9468F846">
      <w:start w:val="1"/>
      <w:numFmt w:val="bullet"/>
      <w:lvlText w:val="o"/>
      <w:lvlJc w:val="left"/>
      <w:pPr>
        <w:ind w:left="1440" w:hanging="360"/>
      </w:pPr>
      <w:rPr>
        <w:rFonts w:ascii="Courier New" w:hAnsi="Courier New" w:cs="Courier New"/>
      </w:rPr>
    </w:lvl>
    <w:lvl w:ilvl="2" w:tplc="171259D2">
      <w:start w:val="1"/>
      <w:numFmt w:val="bullet"/>
      <w:lvlText w:val=""/>
      <w:lvlJc w:val="left"/>
      <w:pPr>
        <w:ind w:left="2160" w:hanging="360"/>
      </w:pPr>
      <w:rPr>
        <w:rFonts w:ascii="Wingdings" w:hAnsi="Wingdings"/>
      </w:rPr>
    </w:lvl>
    <w:lvl w:ilvl="3" w:tplc="3A46145C">
      <w:start w:val="1"/>
      <w:numFmt w:val="bullet"/>
      <w:lvlText w:val=""/>
      <w:lvlJc w:val="left"/>
      <w:pPr>
        <w:ind w:left="2880" w:hanging="360"/>
      </w:pPr>
      <w:rPr>
        <w:rFonts w:ascii="Symbol" w:hAnsi="Symbol"/>
      </w:rPr>
    </w:lvl>
    <w:lvl w:ilvl="4" w:tplc="4B00A71C">
      <w:start w:val="1"/>
      <w:numFmt w:val="bullet"/>
      <w:lvlText w:val="o"/>
      <w:lvlJc w:val="left"/>
      <w:pPr>
        <w:ind w:left="3600" w:hanging="360"/>
      </w:pPr>
      <w:rPr>
        <w:rFonts w:ascii="Courier New" w:hAnsi="Courier New" w:cs="Courier New"/>
      </w:rPr>
    </w:lvl>
    <w:lvl w:ilvl="5" w:tplc="535A3F78">
      <w:start w:val="1"/>
      <w:numFmt w:val="bullet"/>
      <w:lvlText w:val=""/>
      <w:lvlJc w:val="left"/>
      <w:pPr>
        <w:ind w:left="4320" w:hanging="360"/>
      </w:pPr>
      <w:rPr>
        <w:rFonts w:ascii="Wingdings" w:hAnsi="Wingdings"/>
      </w:rPr>
    </w:lvl>
    <w:lvl w:ilvl="6" w:tplc="41BC257E">
      <w:start w:val="1"/>
      <w:numFmt w:val="bullet"/>
      <w:lvlText w:val=""/>
      <w:lvlJc w:val="left"/>
      <w:pPr>
        <w:ind w:left="5040" w:hanging="360"/>
      </w:pPr>
      <w:rPr>
        <w:rFonts w:ascii="Symbol" w:hAnsi="Symbol"/>
      </w:rPr>
    </w:lvl>
    <w:lvl w:ilvl="7" w:tplc="D6F40392">
      <w:start w:val="1"/>
      <w:numFmt w:val="bullet"/>
      <w:lvlText w:val="o"/>
      <w:lvlJc w:val="left"/>
      <w:pPr>
        <w:ind w:left="5760" w:hanging="360"/>
      </w:pPr>
      <w:rPr>
        <w:rFonts w:ascii="Courier New" w:hAnsi="Courier New" w:cs="Courier New"/>
      </w:rPr>
    </w:lvl>
    <w:lvl w:ilvl="8" w:tplc="57629DA6">
      <w:start w:val="1"/>
      <w:numFmt w:val="bullet"/>
      <w:lvlText w:val=""/>
      <w:lvlJc w:val="left"/>
      <w:pPr>
        <w:ind w:left="6480" w:hanging="360"/>
      </w:pPr>
      <w:rPr>
        <w:rFonts w:ascii="Wingdings" w:hAnsi="Wingdings"/>
      </w:rPr>
    </w:lvl>
  </w:abstractNum>
  <w:abstractNum w:abstractNumId="6">
    <w:nsid w:val="5AF539A2"/>
    <w:multiLevelType w:val="hybridMultilevel"/>
    <w:tmpl w:val="0A12D8D0"/>
    <w:lvl w:ilvl="0" w:tplc="060C441A">
      <w:start w:val="2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C63097C"/>
    <w:multiLevelType w:val="hybridMultilevel"/>
    <w:tmpl w:val="07209E78"/>
    <w:lvl w:ilvl="0" w:tplc="04090001">
      <w:start w:val="1"/>
      <w:numFmt w:val="bullet"/>
      <w:lvlText w:val=""/>
      <w:lvlJc w:val="left"/>
      <w:pPr>
        <w:ind w:left="720" w:hanging="360"/>
      </w:pPr>
      <w:rPr>
        <w:rFonts w:ascii="Symbol" w:hAnsi="Symbol" w:hint="default"/>
      </w:rPr>
    </w:lvl>
    <w:lvl w:ilvl="1" w:tplc="9468F846">
      <w:start w:val="1"/>
      <w:numFmt w:val="bullet"/>
      <w:lvlText w:val="o"/>
      <w:lvlJc w:val="left"/>
      <w:pPr>
        <w:ind w:left="1440" w:hanging="360"/>
      </w:pPr>
      <w:rPr>
        <w:rFonts w:ascii="Courier New" w:hAnsi="Courier New" w:cs="Courier New"/>
      </w:rPr>
    </w:lvl>
    <w:lvl w:ilvl="2" w:tplc="171259D2">
      <w:start w:val="1"/>
      <w:numFmt w:val="bullet"/>
      <w:lvlText w:val=""/>
      <w:lvlJc w:val="left"/>
      <w:pPr>
        <w:ind w:left="2160" w:hanging="360"/>
      </w:pPr>
      <w:rPr>
        <w:rFonts w:ascii="Wingdings" w:hAnsi="Wingdings"/>
      </w:rPr>
    </w:lvl>
    <w:lvl w:ilvl="3" w:tplc="3A46145C">
      <w:start w:val="1"/>
      <w:numFmt w:val="bullet"/>
      <w:lvlText w:val=""/>
      <w:lvlJc w:val="left"/>
      <w:pPr>
        <w:ind w:left="2880" w:hanging="360"/>
      </w:pPr>
      <w:rPr>
        <w:rFonts w:ascii="Symbol" w:hAnsi="Symbol"/>
      </w:rPr>
    </w:lvl>
    <w:lvl w:ilvl="4" w:tplc="4B00A71C">
      <w:start w:val="1"/>
      <w:numFmt w:val="bullet"/>
      <w:lvlText w:val="o"/>
      <w:lvlJc w:val="left"/>
      <w:pPr>
        <w:ind w:left="3600" w:hanging="360"/>
      </w:pPr>
      <w:rPr>
        <w:rFonts w:ascii="Courier New" w:hAnsi="Courier New" w:cs="Courier New"/>
      </w:rPr>
    </w:lvl>
    <w:lvl w:ilvl="5" w:tplc="535A3F78">
      <w:start w:val="1"/>
      <w:numFmt w:val="bullet"/>
      <w:lvlText w:val=""/>
      <w:lvlJc w:val="left"/>
      <w:pPr>
        <w:ind w:left="4320" w:hanging="360"/>
      </w:pPr>
      <w:rPr>
        <w:rFonts w:ascii="Wingdings" w:hAnsi="Wingdings"/>
      </w:rPr>
    </w:lvl>
    <w:lvl w:ilvl="6" w:tplc="41BC257E">
      <w:start w:val="1"/>
      <w:numFmt w:val="bullet"/>
      <w:lvlText w:val=""/>
      <w:lvlJc w:val="left"/>
      <w:pPr>
        <w:ind w:left="5040" w:hanging="360"/>
      </w:pPr>
      <w:rPr>
        <w:rFonts w:ascii="Symbol" w:hAnsi="Symbol"/>
      </w:rPr>
    </w:lvl>
    <w:lvl w:ilvl="7" w:tplc="D6F40392">
      <w:start w:val="1"/>
      <w:numFmt w:val="bullet"/>
      <w:lvlText w:val="o"/>
      <w:lvlJc w:val="left"/>
      <w:pPr>
        <w:ind w:left="5760" w:hanging="360"/>
      </w:pPr>
      <w:rPr>
        <w:rFonts w:ascii="Courier New" w:hAnsi="Courier New" w:cs="Courier New"/>
      </w:rPr>
    </w:lvl>
    <w:lvl w:ilvl="8" w:tplc="57629DA6">
      <w:start w:val="1"/>
      <w:numFmt w:val="bullet"/>
      <w:lvlText w:val=""/>
      <w:lvlJc w:val="left"/>
      <w:pPr>
        <w:ind w:left="6480" w:hanging="360"/>
      </w:pPr>
      <w:rPr>
        <w:rFonts w:ascii="Wingdings" w:hAnsi="Wingdings"/>
      </w:rPr>
    </w:lvl>
  </w:abstractNum>
  <w:abstractNum w:abstractNumId="8">
    <w:nsid w:val="6FF0278B"/>
    <w:multiLevelType w:val="hybridMultilevel"/>
    <w:tmpl w:val="828EFFF8"/>
    <w:lvl w:ilvl="0" w:tplc="1F14B426">
      <w:start w:val="2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88901B6"/>
    <w:multiLevelType w:val="hybridMultilevel"/>
    <w:tmpl w:val="AD865EC4"/>
    <w:lvl w:ilvl="0" w:tplc="01D6EFBE">
      <w:start w:val="1"/>
      <w:numFmt w:val="bullet"/>
      <w:lvlText w:val="•"/>
      <w:lvlJc w:val="left"/>
      <w:pPr>
        <w:tabs>
          <w:tab w:val="num" w:pos="720"/>
        </w:tabs>
        <w:ind w:left="720" w:hanging="360"/>
      </w:pPr>
      <w:rPr>
        <w:rFonts w:ascii="Arial" w:hAnsi="Arial" w:hint="default"/>
      </w:rPr>
    </w:lvl>
    <w:lvl w:ilvl="1" w:tplc="F6829F5E" w:tentative="1">
      <w:start w:val="1"/>
      <w:numFmt w:val="bullet"/>
      <w:lvlText w:val="•"/>
      <w:lvlJc w:val="left"/>
      <w:pPr>
        <w:tabs>
          <w:tab w:val="num" w:pos="1440"/>
        </w:tabs>
        <w:ind w:left="1440" w:hanging="360"/>
      </w:pPr>
      <w:rPr>
        <w:rFonts w:ascii="Arial" w:hAnsi="Arial" w:hint="default"/>
      </w:rPr>
    </w:lvl>
    <w:lvl w:ilvl="2" w:tplc="53901028" w:tentative="1">
      <w:start w:val="1"/>
      <w:numFmt w:val="bullet"/>
      <w:lvlText w:val="•"/>
      <w:lvlJc w:val="left"/>
      <w:pPr>
        <w:tabs>
          <w:tab w:val="num" w:pos="2160"/>
        </w:tabs>
        <w:ind w:left="2160" w:hanging="360"/>
      </w:pPr>
      <w:rPr>
        <w:rFonts w:ascii="Arial" w:hAnsi="Arial" w:hint="default"/>
      </w:rPr>
    </w:lvl>
    <w:lvl w:ilvl="3" w:tplc="43662580" w:tentative="1">
      <w:start w:val="1"/>
      <w:numFmt w:val="bullet"/>
      <w:lvlText w:val="•"/>
      <w:lvlJc w:val="left"/>
      <w:pPr>
        <w:tabs>
          <w:tab w:val="num" w:pos="2880"/>
        </w:tabs>
        <w:ind w:left="2880" w:hanging="360"/>
      </w:pPr>
      <w:rPr>
        <w:rFonts w:ascii="Arial" w:hAnsi="Arial" w:hint="default"/>
      </w:rPr>
    </w:lvl>
    <w:lvl w:ilvl="4" w:tplc="1D127ECE" w:tentative="1">
      <w:start w:val="1"/>
      <w:numFmt w:val="bullet"/>
      <w:lvlText w:val="•"/>
      <w:lvlJc w:val="left"/>
      <w:pPr>
        <w:tabs>
          <w:tab w:val="num" w:pos="3600"/>
        </w:tabs>
        <w:ind w:left="3600" w:hanging="360"/>
      </w:pPr>
      <w:rPr>
        <w:rFonts w:ascii="Arial" w:hAnsi="Arial" w:hint="default"/>
      </w:rPr>
    </w:lvl>
    <w:lvl w:ilvl="5" w:tplc="4738B226" w:tentative="1">
      <w:start w:val="1"/>
      <w:numFmt w:val="bullet"/>
      <w:lvlText w:val="•"/>
      <w:lvlJc w:val="left"/>
      <w:pPr>
        <w:tabs>
          <w:tab w:val="num" w:pos="4320"/>
        </w:tabs>
        <w:ind w:left="4320" w:hanging="360"/>
      </w:pPr>
      <w:rPr>
        <w:rFonts w:ascii="Arial" w:hAnsi="Arial" w:hint="default"/>
      </w:rPr>
    </w:lvl>
    <w:lvl w:ilvl="6" w:tplc="D284A50E" w:tentative="1">
      <w:start w:val="1"/>
      <w:numFmt w:val="bullet"/>
      <w:lvlText w:val="•"/>
      <w:lvlJc w:val="left"/>
      <w:pPr>
        <w:tabs>
          <w:tab w:val="num" w:pos="5040"/>
        </w:tabs>
        <w:ind w:left="5040" w:hanging="360"/>
      </w:pPr>
      <w:rPr>
        <w:rFonts w:ascii="Arial" w:hAnsi="Arial" w:hint="default"/>
      </w:rPr>
    </w:lvl>
    <w:lvl w:ilvl="7" w:tplc="B6488484" w:tentative="1">
      <w:start w:val="1"/>
      <w:numFmt w:val="bullet"/>
      <w:lvlText w:val="•"/>
      <w:lvlJc w:val="left"/>
      <w:pPr>
        <w:tabs>
          <w:tab w:val="num" w:pos="5760"/>
        </w:tabs>
        <w:ind w:left="5760" w:hanging="360"/>
      </w:pPr>
      <w:rPr>
        <w:rFonts w:ascii="Arial" w:hAnsi="Arial" w:hint="default"/>
      </w:rPr>
    </w:lvl>
    <w:lvl w:ilvl="8" w:tplc="386CFEB4"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4"/>
  </w:num>
  <w:num w:numId="3">
    <w:abstractNumId w:val="8"/>
  </w:num>
  <w:num w:numId="4">
    <w:abstractNumId w:val="6"/>
  </w:num>
  <w:num w:numId="5">
    <w:abstractNumId w:val="2"/>
  </w:num>
  <w:num w:numId="6">
    <w:abstractNumId w:val="3"/>
  </w:num>
  <w:num w:numId="7">
    <w:abstractNumId w:val="1"/>
  </w:num>
  <w:num w:numId="8">
    <w:abstractNumId w:val="9"/>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E18"/>
    <w:rsid w:val="00063BE5"/>
    <w:rsid w:val="000A65D3"/>
    <w:rsid w:val="000B02BC"/>
    <w:rsid w:val="000C4CF6"/>
    <w:rsid w:val="000D21E3"/>
    <w:rsid w:val="000D34C2"/>
    <w:rsid w:val="000D5678"/>
    <w:rsid w:val="000D7ADB"/>
    <w:rsid w:val="000D7FA7"/>
    <w:rsid w:val="000E61DD"/>
    <w:rsid w:val="000F3900"/>
    <w:rsid w:val="000F49DA"/>
    <w:rsid w:val="00114913"/>
    <w:rsid w:val="001647E1"/>
    <w:rsid w:val="00167AFD"/>
    <w:rsid w:val="001E12A4"/>
    <w:rsid w:val="002C32CD"/>
    <w:rsid w:val="002C789D"/>
    <w:rsid w:val="002F302A"/>
    <w:rsid w:val="00302133"/>
    <w:rsid w:val="00320FA1"/>
    <w:rsid w:val="00323406"/>
    <w:rsid w:val="00330589"/>
    <w:rsid w:val="00343532"/>
    <w:rsid w:val="003735DA"/>
    <w:rsid w:val="00376559"/>
    <w:rsid w:val="00382853"/>
    <w:rsid w:val="003A6767"/>
    <w:rsid w:val="003A6932"/>
    <w:rsid w:val="003B294F"/>
    <w:rsid w:val="003C135F"/>
    <w:rsid w:val="003C4AD8"/>
    <w:rsid w:val="003D1577"/>
    <w:rsid w:val="004033C7"/>
    <w:rsid w:val="00427CEC"/>
    <w:rsid w:val="00463ADE"/>
    <w:rsid w:val="004652E6"/>
    <w:rsid w:val="0048367D"/>
    <w:rsid w:val="004E5B5F"/>
    <w:rsid w:val="004E5D40"/>
    <w:rsid w:val="005002E8"/>
    <w:rsid w:val="0054013A"/>
    <w:rsid w:val="0057102A"/>
    <w:rsid w:val="00572A0A"/>
    <w:rsid w:val="0059791B"/>
    <w:rsid w:val="005B7BA0"/>
    <w:rsid w:val="005C77D7"/>
    <w:rsid w:val="005D58CD"/>
    <w:rsid w:val="00611ECC"/>
    <w:rsid w:val="006701FB"/>
    <w:rsid w:val="006864F5"/>
    <w:rsid w:val="006B04AF"/>
    <w:rsid w:val="006E1AA5"/>
    <w:rsid w:val="00724971"/>
    <w:rsid w:val="007310C8"/>
    <w:rsid w:val="00751201"/>
    <w:rsid w:val="007820FB"/>
    <w:rsid w:val="007878FC"/>
    <w:rsid w:val="007D3A0C"/>
    <w:rsid w:val="007D41EA"/>
    <w:rsid w:val="007D7A3C"/>
    <w:rsid w:val="00803D15"/>
    <w:rsid w:val="00813251"/>
    <w:rsid w:val="00832569"/>
    <w:rsid w:val="00843308"/>
    <w:rsid w:val="00856850"/>
    <w:rsid w:val="00860304"/>
    <w:rsid w:val="0087595A"/>
    <w:rsid w:val="00897ECB"/>
    <w:rsid w:val="008B1649"/>
    <w:rsid w:val="008B2889"/>
    <w:rsid w:val="008E1A7C"/>
    <w:rsid w:val="009316C1"/>
    <w:rsid w:val="00934175"/>
    <w:rsid w:val="00961E37"/>
    <w:rsid w:val="00962E1D"/>
    <w:rsid w:val="009632CB"/>
    <w:rsid w:val="009667D6"/>
    <w:rsid w:val="00983873"/>
    <w:rsid w:val="009D5316"/>
    <w:rsid w:val="00A05633"/>
    <w:rsid w:val="00A318CC"/>
    <w:rsid w:val="00A56B01"/>
    <w:rsid w:val="00A62103"/>
    <w:rsid w:val="00A82E84"/>
    <w:rsid w:val="00AE3B6F"/>
    <w:rsid w:val="00AF0EA1"/>
    <w:rsid w:val="00AF1ABC"/>
    <w:rsid w:val="00B03373"/>
    <w:rsid w:val="00B07DD0"/>
    <w:rsid w:val="00B16B97"/>
    <w:rsid w:val="00B202F8"/>
    <w:rsid w:val="00B20F85"/>
    <w:rsid w:val="00B5203A"/>
    <w:rsid w:val="00B609A8"/>
    <w:rsid w:val="00B850C6"/>
    <w:rsid w:val="00B852E8"/>
    <w:rsid w:val="00B97C4F"/>
    <w:rsid w:val="00BA31DA"/>
    <w:rsid w:val="00BC07DC"/>
    <w:rsid w:val="00BC1221"/>
    <w:rsid w:val="00BC3930"/>
    <w:rsid w:val="00BD7D49"/>
    <w:rsid w:val="00BE48C8"/>
    <w:rsid w:val="00C004F8"/>
    <w:rsid w:val="00C046EC"/>
    <w:rsid w:val="00C04950"/>
    <w:rsid w:val="00C3526A"/>
    <w:rsid w:val="00C434D7"/>
    <w:rsid w:val="00C743B2"/>
    <w:rsid w:val="00C758BF"/>
    <w:rsid w:val="00C870B0"/>
    <w:rsid w:val="00CB7931"/>
    <w:rsid w:val="00CC125B"/>
    <w:rsid w:val="00CD13F7"/>
    <w:rsid w:val="00CF581E"/>
    <w:rsid w:val="00D17C16"/>
    <w:rsid w:val="00D443DC"/>
    <w:rsid w:val="00D732B9"/>
    <w:rsid w:val="00D82784"/>
    <w:rsid w:val="00D96361"/>
    <w:rsid w:val="00D965F9"/>
    <w:rsid w:val="00DA72D2"/>
    <w:rsid w:val="00DB12A1"/>
    <w:rsid w:val="00DC0291"/>
    <w:rsid w:val="00DD1808"/>
    <w:rsid w:val="00E070CF"/>
    <w:rsid w:val="00E12A46"/>
    <w:rsid w:val="00E30337"/>
    <w:rsid w:val="00E80D0F"/>
    <w:rsid w:val="00EF2E18"/>
    <w:rsid w:val="00EF6161"/>
    <w:rsid w:val="00F057DC"/>
    <w:rsid w:val="00F13A80"/>
    <w:rsid w:val="00F46CD7"/>
    <w:rsid w:val="00F66D2B"/>
    <w:rsid w:val="00F70007"/>
    <w:rsid w:val="00F971E6"/>
    <w:rsid w:val="00FA2C6A"/>
    <w:rsid w:val="00FB25D8"/>
    <w:rsid w:val="00FB32CD"/>
    <w:rsid w:val="00FC7938"/>
    <w:rsid w:val="00FF279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2ABBD"/>
  <w15:chartTrackingRefBased/>
  <w15:docId w15:val="{0EEFCC0A-E8E1-4D1A-88DE-D1001F0C5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after="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after="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after="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 w:type="paragraph" w:styleId="a4">
    <w:name w:val="header"/>
    <w:basedOn w:val="a"/>
    <w:link w:val="a5"/>
    <w:uiPriority w:val="99"/>
    <w:unhideWhenUsed/>
    <w:pPr>
      <w:tabs>
        <w:tab w:val="center" w:pos="4680"/>
        <w:tab w:val="right" w:pos="9360"/>
      </w:tabs>
      <w:spacing w:after="0" w:line="240" w:lineRule="auto"/>
    </w:pPr>
  </w:style>
  <w:style w:type="character" w:customStyle="1" w:styleId="a5">
    <w:name w:val="Верхний колонтитул Знак"/>
    <w:basedOn w:val="a0"/>
    <w:link w:val="a4"/>
    <w:uiPriority w:val="99"/>
  </w:style>
  <w:style w:type="paragraph" w:styleId="a6">
    <w:name w:val="footer"/>
    <w:basedOn w:val="a"/>
    <w:link w:val="a7"/>
    <w:uiPriority w:val="99"/>
    <w:unhideWhenUsed/>
    <w:pPr>
      <w:tabs>
        <w:tab w:val="center" w:pos="4680"/>
        <w:tab w:val="right" w:pos="9360"/>
      </w:tabs>
      <w:spacing w:after="0" w:line="240" w:lineRule="auto"/>
    </w:pPr>
  </w:style>
  <w:style w:type="character" w:customStyle="1" w:styleId="a7">
    <w:name w:val="Нижний колонтитул Знак"/>
    <w:basedOn w:val="a0"/>
    <w:link w:val="a6"/>
    <w:uiPriority w:val="99"/>
  </w:style>
  <w:style w:type="paragraph" w:styleId="a8">
    <w:name w:val="No Spacing"/>
    <w:uiPriority w:val="1"/>
    <w:qFormat/>
    <w:pPr>
      <w:spacing w:after="0" w:line="240" w:lineRule="auto"/>
    </w:pPr>
  </w:style>
  <w:style w:type="character" w:customStyle="1" w:styleId="10">
    <w:name w:val="Заголовок 1 Знак"/>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Pr>
      <w:rFonts w:asciiTheme="majorHAnsi" w:eastAsiaTheme="majorEastAsia" w:hAnsiTheme="majorHAnsi" w:cstheme="majorBidi"/>
      <w:b/>
      <w:bCs/>
      <w:i/>
      <w:iCs/>
      <w:color w:val="4472C4" w:themeColor="accent1"/>
    </w:rPr>
  </w:style>
  <w:style w:type="character" w:customStyle="1" w:styleId="50">
    <w:name w:val="Заголовок 5 Знак"/>
    <w:basedOn w:val="a0"/>
    <w:link w:val="5"/>
    <w:uiPriority w:val="9"/>
    <w:rPr>
      <w:rFonts w:asciiTheme="majorHAnsi" w:eastAsiaTheme="majorEastAsia" w:hAnsiTheme="majorHAnsi" w:cstheme="majorBidi"/>
      <w:color w:val="1F3763" w:themeColor="accent1" w:themeShade="7F"/>
    </w:rPr>
  </w:style>
  <w:style w:type="character" w:customStyle="1" w:styleId="60">
    <w:name w:val="Заголовок 6 Знак"/>
    <w:basedOn w:val="a0"/>
    <w:link w:val="6"/>
    <w:uiPriority w:val="9"/>
    <w:rPr>
      <w:rFonts w:asciiTheme="majorHAnsi" w:eastAsiaTheme="majorEastAsia" w:hAnsiTheme="majorHAnsi" w:cstheme="majorBidi"/>
      <w:i/>
      <w:iCs/>
      <w:color w:val="1F3763" w:themeColor="accent1" w:themeShade="7F"/>
    </w:rPr>
  </w:style>
  <w:style w:type="character" w:customStyle="1" w:styleId="70">
    <w:name w:val="Заголовок 7 Знак"/>
    <w:basedOn w:val="a0"/>
    <w:link w:val="7"/>
    <w:uiPriority w:val="9"/>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Название Знак"/>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c">
    <w:name w:val="Подзаголовок Знак"/>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21">
    <w:name w:val="Quote"/>
    <w:basedOn w:val="a"/>
    <w:next w:val="a"/>
    <w:link w:val="22"/>
    <w:uiPriority w:val="29"/>
    <w:qFormat/>
    <w:rPr>
      <w:i/>
      <w:iCs/>
      <w:color w:val="000000" w:themeColor="text1"/>
    </w:rPr>
  </w:style>
  <w:style w:type="character" w:customStyle="1" w:styleId="22">
    <w:name w:val="Цитата 2 Знак"/>
    <w:basedOn w:val="a0"/>
    <w:link w:val="21"/>
    <w:uiPriority w:val="29"/>
    <w:rPr>
      <w:i/>
      <w:iCs/>
      <w:color w:val="000000" w:themeColor="text1"/>
    </w:rPr>
  </w:style>
  <w:style w:type="paragraph" w:styleId="af1">
    <w:name w:val="Intense Quote"/>
    <w:basedOn w:val="a"/>
    <w:next w:val="a"/>
    <w:link w:val="af2"/>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2">
    <w:name w:val="Выделенная цитата Знак"/>
    <w:basedOn w:val="a0"/>
    <w:link w:val="af1"/>
    <w:uiPriority w:val="30"/>
    <w:rPr>
      <w:b/>
      <w:bCs/>
      <w:i/>
      <w:iCs/>
      <w:color w:val="4472C4" w:themeColor="accent1"/>
    </w:rPr>
  </w:style>
  <w:style w:type="character" w:styleId="af3">
    <w:name w:val="Subtle Reference"/>
    <w:basedOn w:val="a0"/>
    <w:uiPriority w:val="31"/>
    <w:qFormat/>
    <w:rPr>
      <w:smallCaps/>
      <w:color w:val="ED7D31" w:themeColor="accent2"/>
      <w:u w:val="single"/>
    </w:rPr>
  </w:style>
  <w:style w:type="character" w:styleId="af4">
    <w:name w:val="Intense Reference"/>
    <w:basedOn w:val="a0"/>
    <w:uiPriority w:val="32"/>
    <w:qFormat/>
    <w:rPr>
      <w:b/>
      <w:bCs/>
      <w:smallCaps/>
      <w:color w:val="ED7D31" w:themeColor="accent2"/>
      <w:spacing w:val="5"/>
      <w:u w:val="single"/>
    </w:rPr>
  </w:style>
  <w:style w:type="character" w:styleId="af5">
    <w:name w:val="Book Title"/>
    <w:basedOn w:val="a0"/>
    <w:uiPriority w:val="33"/>
    <w:qFormat/>
    <w:rPr>
      <w:b/>
      <w:bCs/>
      <w:smallCaps/>
      <w:spacing w:val="5"/>
    </w:rPr>
  </w:style>
  <w:style w:type="paragraph" w:styleId="af6">
    <w:name w:val="footnote text"/>
    <w:basedOn w:val="a"/>
    <w:link w:val="af7"/>
    <w:uiPriority w:val="99"/>
    <w:semiHidden/>
    <w:unhideWhenUsed/>
    <w:pPr>
      <w:spacing w:after="0" w:line="240" w:lineRule="auto"/>
    </w:pPr>
    <w:rPr>
      <w:sz w:val="20"/>
      <w:szCs w:val="20"/>
    </w:rPr>
  </w:style>
  <w:style w:type="character" w:customStyle="1" w:styleId="af7">
    <w:name w:val="Текст сноски Знак"/>
    <w:basedOn w:val="a0"/>
    <w:link w:val="af6"/>
    <w:uiPriority w:val="99"/>
    <w:semiHidden/>
    <w:rPr>
      <w:sz w:val="20"/>
      <w:szCs w:val="20"/>
    </w:rPr>
  </w:style>
  <w:style w:type="character" w:styleId="af8">
    <w:name w:val="footnote reference"/>
    <w:basedOn w:val="a0"/>
    <w:uiPriority w:val="99"/>
    <w:semiHidden/>
    <w:unhideWhenUsed/>
    <w:rPr>
      <w:vertAlign w:val="superscript"/>
    </w:rPr>
  </w:style>
  <w:style w:type="paragraph" w:styleId="af9">
    <w:name w:val="endnote text"/>
    <w:basedOn w:val="a"/>
    <w:link w:val="afa"/>
    <w:uiPriority w:val="99"/>
    <w:semiHidden/>
    <w:unhideWhenUsed/>
    <w:pPr>
      <w:spacing w:after="0" w:line="240" w:lineRule="auto"/>
    </w:pPr>
    <w:rPr>
      <w:sz w:val="20"/>
      <w:szCs w:val="20"/>
    </w:rPr>
  </w:style>
  <w:style w:type="character" w:customStyle="1" w:styleId="afa">
    <w:name w:val="Текст концевой сноски Знак"/>
    <w:basedOn w:val="a0"/>
    <w:link w:val="af9"/>
    <w:uiPriority w:val="99"/>
    <w:semiHidden/>
    <w:rPr>
      <w:sz w:val="20"/>
      <w:szCs w:val="20"/>
    </w:rPr>
  </w:style>
  <w:style w:type="character" w:styleId="afb">
    <w:name w:val="endnote reference"/>
    <w:basedOn w:val="a0"/>
    <w:uiPriority w:val="99"/>
    <w:semiHidden/>
    <w:unhideWhenUsed/>
    <w:rPr>
      <w:vertAlign w:val="superscript"/>
    </w:rPr>
  </w:style>
  <w:style w:type="character" w:styleId="afc">
    <w:name w:val="Hyperlink"/>
    <w:basedOn w:val="a0"/>
    <w:uiPriority w:val="99"/>
    <w:unhideWhenUsed/>
    <w:rPr>
      <w:color w:val="0563C1" w:themeColor="hyperlink"/>
      <w:u w:val="single"/>
    </w:rPr>
  </w:style>
  <w:style w:type="paragraph" w:styleId="afd">
    <w:name w:val="Plain Text"/>
    <w:basedOn w:val="a"/>
    <w:link w:val="afe"/>
    <w:uiPriority w:val="99"/>
    <w:semiHidden/>
    <w:unhideWhenUsed/>
    <w:pPr>
      <w:spacing w:after="0" w:line="240" w:lineRule="auto"/>
    </w:pPr>
    <w:rPr>
      <w:rFonts w:ascii="Courier New" w:hAnsi="Courier New" w:cs="Courier New"/>
      <w:sz w:val="21"/>
      <w:szCs w:val="21"/>
    </w:rPr>
  </w:style>
  <w:style w:type="character" w:customStyle="1" w:styleId="afe">
    <w:name w:val="Текст Знак"/>
    <w:basedOn w:val="a0"/>
    <w:link w:val="afd"/>
    <w:uiPriority w:val="99"/>
    <w:rPr>
      <w:rFonts w:ascii="Courier New" w:hAnsi="Courier New" w:cs="Courier New"/>
      <w:sz w:val="21"/>
      <w:szCs w:val="21"/>
    </w:rPr>
  </w:style>
  <w:style w:type="paragraph" w:styleId="aff">
    <w:name w:val="envelope address"/>
    <w:basedOn w:val="a"/>
    <w:uiPriority w:val="99"/>
    <w:unhideWhenUsed/>
    <w:pPr>
      <w:spacing w:after="0" w:line="240" w:lineRule="auto"/>
      <w:ind w:left="2880"/>
    </w:pPr>
    <w:rPr>
      <w:rFonts w:asciiTheme="majorHAnsi" w:eastAsiaTheme="majorEastAsia" w:hAnsiTheme="majorHAnsi" w:cstheme="majorBidi"/>
      <w:sz w:val="24"/>
    </w:rPr>
  </w:style>
  <w:style w:type="paragraph" w:styleId="23">
    <w:name w:val="envelope return"/>
    <w:basedOn w:val="a"/>
    <w:uiPriority w:val="99"/>
    <w:unhideWhenUsed/>
    <w:pPr>
      <w:spacing w:after="0" w:line="240" w:lineRule="auto"/>
    </w:pPr>
    <w:rPr>
      <w:rFonts w:asciiTheme="majorHAnsi" w:eastAsiaTheme="majorEastAsia" w:hAnsiTheme="majorHAnsi" w:cstheme="majorBidi"/>
      <w:sz w:val="20"/>
    </w:rPr>
  </w:style>
  <w:style w:type="paragraph" w:styleId="aff0">
    <w:name w:val="Balloon Text"/>
    <w:basedOn w:val="a"/>
    <w:link w:val="aff1"/>
    <w:uiPriority w:val="99"/>
    <w:semiHidden/>
    <w:unhideWhenUsed/>
    <w:rsid w:val="00C870B0"/>
    <w:pPr>
      <w:spacing w:after="0" w:line="240" w:lineRule="auto"/>
    </w:pPr>
    <w:rPr>
      <w:rFonts w:ascii="Segoe UI" w:hAnsi="Segoe UI" w:cs="Segoe UI"/>
      <w:sz w:val="18"/>
      <w:szCs w:val="18"/>
    </w:rPr>
  </w:style>
  <w:style w:type="character" w:customStyle="1" w:styleId="aff1">
    <w:name w:val="Текст выноски Знак"/>
    <w:basedOn w:val="a0"/>
    <w:link w:val="aff0"/>
    <w:uiPriority w:val="99"/>
    <w:semiHidden/>
    <w:rsid w:val="00C870B0"/>
    <w:rPr>
      <w:rFonts w:ascii="Segoe UI" w:hAnsi="Segoe UI" w:cs="Segoe UI"/>
      <w:sz w:val="18"/>
      <w:szCs w:val="18"/>
    </w:rPr>
  </w:style>
  <w:style w:type="table" w:styleId="aff2">
    <w:name w:val="Table Grid"/>
    <w:basedOn w:val="a1"/>
    <w:uiPriority w:val="39"/>
    <w:rsid w:val="00B202F8"/>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8932">
      <w:bodyDiv w:val="1"/>
      <w:marLeft w:val="0"/>
      <w:marRight w:val="0"/>
      <w:marTop w:val="0"/>
      <w:marBottom w:val="0"/>
      <w:divBdr>
        <w:top w:val="none" w:sz="0" w:space="0" w:color="auto"/>
        <w:left w:val="none" w:sz="0" w:space="0" w:color="auto"/>
        <w:bottom w:val="none" w:sz="0" w:space="0" w:color="auto"/>
        <w:right w:val="none" w:sz="0" w:space="0" w:color="auto"/>
      </w:divBdr>
    </w:div>
    <w:div w:id="409617631">
      <w:bodyDiv w:val="1"/>
      <w:marLeft w:val="0"/>
      <w:marRight w:val="0"/>
      <w:marTop w:val="0"/>
      <w:marBottom w:val="0"/>
      <w:divBdr>
        <w:top w:val="none" w:sz="0" w:space="0" w:color="auto"/>
        <w:left w:val="none" w:sz="0" w:space="0" w:color="auto"/>
        <w:bottom w:val="none" w:sz="0" w:space="0" w:color="auto"/>
        <w:right w:val="none" w:sz="0" w:space="0" w:color="auto"/>
      </w:divBdr>
    </w:div>
    <w:div w:id="962225908">
      <w:bodyDiv w:val="1"/>
      <w:marLeft w:val="0"/>
      <w:marRight w:val="0"/>
      <w:marTop w:val="0"/>
      <w:marBottom w:val="0"/>
      <w:divBdr>
        <w:top w:val="none" w:sz="0" w:space="0" w:color="auto"/>
        <w:left w:val="none" w:sz="0" w:space="0" w:color="auto"/>
        <w:bottom w:val="none" w:sz="0" w:space="0" w:color="auto"/>
        <w:right w:val="none" w:sz="0" w:space="0" w:color="auto"/>
      </w:divBdr>
    </w:div>
    <w:div w:id="964510002">
      <w:bodyDiv w:val="1"/>
      <w:marLeft w:val="0"/>
      <w:marRight w:val="0"/>
      <w:marTop w:val="0"/>
      <w:marBottom w:val="0"/>
      <w:divBdr>
        <w:top w:val="none" w:sz="0" w:space="0" w:color="auto"/>
        <w:left w:val="none" w:sz="0" w:space="0" w:color="auto"/>
        <w:bottom w:val="none" w:sz="0" w:space="0" w:color="auto"/>
        <w:right w:val="none" w:sz="0" w:space="0" w:color="auto"/>
      </w:divBdr>
    </w:div>
    <w:div w:id="997657912">
      <w:bodyDiv w:val="1"/>
      <w:marLeft w:val="0"/>
      <w:marRight w:val="0"/>
      <w:marTop w:val="0"/>
      <w:marBottom w:val="0"/>
      <w:divBdr>
        <w:top w:val="none" w:sz="0" w:space="0" w:color="auto"/>
        <w:left w:val="none" w:sz="0" w:space="0" w:color="auto"/>
        <w:bottom w:val="none" w:sz="0" w:space="0" w:color="auto"/>
        <w:right w:val="none" w:sz="0" w:space="0" w:color="auto"/>
      </w:divBdr>
      <w:divsChild>
        <w:div w:id="1210848946">
          <w:marLeft w:val="274"/>
          <w:marRight w:val="0"/>
          <w:marTop w:val="0"/>
          <w:marBottom w:val="240"/>
          <w:divBdr>
            <w:top w:val="none" w:sz="0" w:space="0" w:color="auto"/>
            <w:left w:val="none" w:sz="0" w:space="0" w:color="auto"/>
            <w:bottom w:val="none" w:sz="0" w:space="0" w:color="auto"/>
            <w:right w:val="none" w:sz="0" w:space="0" w:color="auto"/>
          </w:divBdr>
        </w:div>
      </w:divsChild>
    </w:div>
    <w:div w:id="1215702543">
      <w:bodyDiv w:val="1"/>
      <w:marLeft w:val="0"/>
      <w:marRight w:val="0"/>
      <w:marTop w:val="0"/>
      <w:marBottom w:val="0"/>
      <w:divBdr>
        <w:top w:val="none" w:sz="0" w:space="0" w:color="auto"/>
        <w:left w:val="none" w:sz="0" w:space="0" w:color="auto"/>
        <w:bottom w:val="none" w:sz="0" w:space="0" w:color="auto"/>
        <w:right w:val="none" w:sz="0" w:space="0" w:color="auto"/>
      </w:divBdr>
    </w:div>
    <w:div w:id="1227717261">
      <w:bodyDiv w:val="1"/>
      <w:marLeft w:val="0"/>
      <w:marRight w:val="0"/>
      <w:marTop w:val="0"/>
      <w:marBottom w:val="0"/>
      <w:divBdr>
        <w:top w:val="none" w:sz="0" w:space="0" w:color="auto"/>
        <w:left w:val="none" w:sz="0" w:space="0" w:color="auto"/>
        <w:bottom w:val="none" w:sz="0" w:space="0" w:color="auto"/>
        <w:right w:val="none" w:sz="0" w:space="0" w:color="auto"/>
      </w:divBdr>
      <w:divsChild>
        <w:div w:id="834804823">
          <w:marLeft w:val="274"/>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1798</Words>
  <Characters>10252</Characters>
  <Application>Microsoft Office Word</Application>
  <DocSecurity>0</DocSecurity>
  <Lines>85</Lines>
  <Paragraphs>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Hameed Opeloyeru</dc:creator>
  <cp:keywords/>
  <dc:description/>
  <cp:lastModifiedBy>HP</cp:lastModifiedBy>
  <cp:revision>4</cp:revision>
  <cp:lastPrinted>2019-09-17T11:30:00Z</cp:lastPrinted>
  <dcterms:created xsi:type="dcterms:W3CDTF">2020-11-06T05:53:00Z</dcterms:created>
  <dcterms:modified xsi:type="dcterms:W3CDTF">2020-11-06T12:31:00Z</dcterms:modified>
</cp:coreProperties>
</file>